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861B79" w14:textId="77777777" w:rsidR="002B0AAE" w:rsidRPr="002B0AAE" w:rsidRDefault="002B0AAE" w:rsidP="002B0AAE">
      <w:pPr>
        <w:spacing w:after="120" w:line="276" w:lineRule="auto"/>
        <w:rPr>
          <w:rFonts w:ascii="Times New Roman" w:eastAsia="Times New Roman" w:hAnsi="Times New Roman" w:cs="Times New Roman"/>
          <w:b/>
          <w:color w:val="000000"/>
        </w:rPr>
      </w:pPr>
    </w:p>
    <w:p w14:paraId="76D8B284" w14:textId="77777777" w:rsidR="002B0AAE" w:rsidRPr="002B0AAE" w:rsidRDefault="002B0AAE" w:rsidP="002B0AAE">
      <w:pPr>
        <w:spacing w:after="120" w:line="276" w:lineRule="auto"/>
        <w:rPr>
          <w:rFonts w:ascii="Times New Roman" w:eastAsia="Times New Roman" w:hAnsi="Times New Roman" w:cs="Times New Roman"/>
          <w:b/>
          <w:color w:val="000000"/>
        </w:rPr>
      </w:pPr>
    </w:p>
    <w:p w14:paraId="72456FAE" w14:textId="77777777" w:rsidR="002B0AAE" w:rsidRPr="002B0AAE" w:rsidRDefault="002B0AAE" w:rsidP="002B0AAE">
      <w:pPr>
        <w:spacing w:after="120" w:line="276" w:lineRule="auto"/>
        <w:rPr>
          <w:rFonts w:ascii="Times New Roman" w:eastAsia="Times New Roman" w:hAnsi="Times New Roman" w:cs="Times New Roman"/>
          <w:b/>
          <w:color w:val="000000"/>
        </w:rPr>
      </w:pPr>
    </w:p>
    <w:p w14:paraId="6CDA5E9E" w14:textId="0C760C8C" w:rsidR="002B0AAE" w:rsidRPr="002B0AAE" w:rsidRDefault="002B0AAE" w:rsidP="002B0AAE">
      <w:pPr>
        <w:spacing w:after="120" w:line="276" w:lineRule="auto"/>
        <w:jc w:val="center"/>
        <w:rPr>
          <w:rFonts w:ascii="Times New Roman" w:eastAsia="Times New Roman" w:hAnsi="Times New Roman" w:cs="Times New Roman"/>
          <w:b/>
          <w:color w:val="000000"/>
          <w:sz w:val="28"/>
          <w:szCs w:val="28"/>
        </w:rPr>
      </w:pPr>
      <w:r w:rsidRPr="002B0AAE">
        <w:rPr>
          <w:rFonts w:ascii="Times New Roman" w:eastAsia="Times New Roman" w:hAnsi="Times New Roman" w:cs="Times New Roman"/>
          <w:b/>
          <w:color w:val="000000"/>
          <w:sz w:val="28"/>
          <w:szCs w:val="28"/>
        </w:rPr>
        <w:t xml:space="preserve">REGULAMIN NABORU WNIOSKÓW O PRZYZNANIE POMOCY </w:t>
      </w:r>
      <w:r w:rsidRPr="002B0AAE">
        <w:rPr>
          <w:rFonts w:ascii="Times New Roman" w:eastAsia="Times New Roman" w:hAnsi="Times New Roman" w:cs="Times New Roman"/>
          <w:b/>
          <w:color w:val="000000"/>
          <w:sz w:val="28"/>
          <w:szCs w:val="28"/>
        </w:rPr>
        <w:br/>
        <w:t>NA ROZWÓJ POZAROLNICZYCH FUNKCJI MAŁYCH GOSPODARSTW ROLNYCH POPRZEZ TWORZENIE ZAGRÓD EDUKACYJNYCH</w:t>
      </w:r>
      <w:r w:rsidR="00943910">
        <w:rPr>
          <w:rFonts w:ascii="Times New Roman" w:eastAsia="Times New Roman" w:hAnsi="Times New Roman" w:cs="Times New Roman"/>
          <w:b/>
          <w:color w:val="000000"/>
          <w:sz w:val="28"/>
          <w:szCs w:val="28"/>
        </w:rPr>
        <w:t xml:space="preserve"> (START ZE)</w:t>
      </w:r>
    </w:p>
    <w:p w14:paraId="106CCFB5" w14:textId="77777777" w:rsidR="002B0AAE" w:rsidRPr="002B0AAE" w:rsidRDefault="002B0AAE" w:rsidP="002B0AAE">
      <w:pPr>
        <w:spacing w:after="120" w:line="276" w:lineRule="auto"/>
        <w:jc w:val="center"/>
        <w:rPr>
          <w:rFonts w:ascii="Times New Roman" w:eastAsia="Times New Roman" w:hAnsi="Times New Roman" w:cs="Times New Roman"/>
          <w:b/>
          <w:color w:val="000000"/>
          <w:sz w:val="28"/>
          <w:szCs w:val="28"/>
        </w:rPr>
      </w:pPr>
    </w:p>
    <w:p w14:paraId="3969136B" w14:textId="77777777" w:rsidR="002B0AAE" w:rsidRPr="002B0AAE" w:rsidRDefault="002B0AAE" w:rsidP="002B0AAE">
      <w:pPr>
        <w:spacing w:after="120" w:line="276" w:lineRule="auto"/>
        <w:jc w:val="center"/>
        <w:rPr>
          <w:rFonts w:ascii="Times New Roman" w:eastAsia="Times New Roman" w:hAnsi="Times New Roman" w:cs="Times New Roman"/>
          <w:b/>
          <w:sz w:val="28"/>
          <w:szCs w:val="28"/>
        </w:rPr>
      </w:pPr>
    </w:p>
    <w:p w14:paraId="0F1AC059" w14:textId="5E833707" w:rsidR="002B0AAE" w:rsidRPr="002B0AAE" w:rsidRDefault="002B0AAE" w:rsidP="002B0AAE">
      <w:pPr>
        <w:spacing w:after="120" w:line="276" w:lineRule="auto"/>
        <w:jc w:val="center"/>
        <w:rPr>
          <w:rFonts w:ascii="Times New Roman" w:eastAsia="Times New Roman" w:hAnsi="Times New Roman" w:cs="Times New Roman"/>
          <w:sz w:val="28"/>
          <w:szCs w:val="28"/>
        </w:rPr>
      </w:pPr>
      <w:bookmarkStart w:id="0" w:name="_heading=h.gjdgxs" w:colFirst="0" w:colLast="0"/>
      <w:bookmarkEnd w:id="0"/>
      <w:r w:rsidRPr="002B0AAE">
        <w:rPr>
          <w:rFonts w:ascii="Times New Roman" w:eastAsia="Times New Roman" w:hAnsi="Times New Roman" w:cs="Times New Roman"/>
          <w:sz w:val="28"/>
          <w:szCs w:val="28"/>
        </w:rPr>
        <w:t xml:space="preserve">w ramach wdrażania Lokalnej Strategii Rozwoju </w:t>
      </w:r>
      <w:r w:rsidR="00504F14">
        <w:rPr>
          <w:rFonts w:ascii="Times New Roman" w:eastAsia="Times New Roman" w:hAnsi="Times New Roman" w:cs="Times New Roman"/>
          <w:sz w:val="28"/>
          <w:szCs w:val="28"/>
        </w:rPr>
        <w:br/>
        <w:t>realizowanej przez LGD Stowarzyszenie Kraina Drwęcy i Pasłęki</w:t>
      </w:r>
      <w:r w:rsidRPr="002B0AAE">
        <w:rPr>
          <w:rFonts w:ascii="Times New Roman" w:eastAsia="Times New Roman" w:hAnsi="Times New Roman" w:cs="Times New Roman"/>
          <w:sz w:val="28"/>
          <w:szCs w:val="28"/>
        </w:rPr>
        <w:t xml:space="preserve"> </w:t>
      </w:r>
      <w:r w:rsidRPr="002B0AAE">
        <w:rPr>
          <w:rFonts w:ascii="Times New Roman" w:eastAsia="Times New Roman" w:hAnsi="Times New Roman" w:cs="Times New Roman"/>
          <w:sz w:val="28"/>
          <w:szCs w:val="28"/>
        </w:rPr>
        <w:br/>
        <w:t>w ramach Planu Strategicznego dla Wspólnej Polityki Rolnej na lata 2023–2027 dla interwencji I.13.1 LEADER/Rozwój Lokalny Kierowany przez Społeczność (RLKS) – komponent wdrażanie LSR</w:t>
      </w:r>
    </w:p>
    <w:p w14:paraId="2D309671" w14:textId="77777777" w:rsidR="002B0AAE" w:rsidRPr="002B0AAE" w:rsidRDefault="002B0AAE" w:rsidP="002B0AAE">
      <w:pPr>
        <w:spacing w:after="120" w:line="276" w:lineRule="auto"/>
        <w:rPr>
          <w:rFonts w:ascii="Times New Roman" w:eastAsia="Times New Roman" w:hAnsi="Times New Roman" w:cs="Times New Roman"/>
        </w:rPr>
      </w:pPr>
      <w:bookmarkStart w:id="1" w:name="_heading=h.nhc61asoowom" w:colFirst="0" w:colLast="0"/>
      <w:bookmarkEnd w:id="1"/>
      <w:r w:rsidRPr="002B0AAE">
        <w:br w:type="page"/>
      </w:r>
    </w:p>
    <w:sdt>
      <w:sdtPr>
        <w:rPr>
          <w:rFonts w:ascii="Calibri" w:eastAsia="Calibri" w:hAnsi="Calibri" w:cs="Calibri"/>
          <w:color w:val="auto"/>
          <w:sz w:val="22"/>
          <w:szCs w:val="22"/>
        </w:rPr>
        <w:id w:val="766120447"/>
        <w:docPartObj>
          <w:docPartGallery w:val="Table of Contents"/>
          <w:docPartUnique/>
        </w:docPartObj>
      </w:sdtPr>
      <w:sdtEndPr>
        <w:rPr>
          <w:b/>
          <w:bCs/>
        </w:rPr>
      </w:sdtEndPr>
      <w:sdtContent>
        <w:p w14:paraId="407291F0" w14:textId="78DECFC1" w:rsidR="00AA0968" w:rsidRDefault="00AA0968">
          <w:pPr>
            <w:pStyle w:val="Nagwekspisutreci"/>
          </w:pPr>
          <w:r>
            <w:t>Spis treści</w:t>
          </w:r>
        </w:p>
        <w:p w14:paraId="13C58F4C" w14:textId="77777777" w:rsidR="009D1A76" w:rsidRDefault="00AA0968">
          <w:pPr>
            <w:pStyle w:val="Spistreci1"/>
            <w:rPr>
              <w:rFonts w:asciiTheme="minorHAnsi" w:eastAsiaTheme="minorEastAsia" w:hAnsiTheme="minorHAnsi" w:cstheme="minorBidi"/>
              <w:noProof/>
            </w:rPr>
          </w:pPr>
          <w:r>
            <w:fldChar w:fldCharType="begin"/>
          </w:r>
          <w:r>
            <w:instrText xml:space="preserve"> TOC \o "1-3" \h \z \u </w:instrText>
          </w:r>
          <w:r>
            <w:fldChar w:fldCharType="separate"/>
          </w:r>
          <w:hyperlink w:anchor="_Toc188004074" w:history="1">
            <w:r w:rsidR="009D1A76" w:rsidRPr="003155B9">
              <w:rPr>
                <w:rStyle w:val="Hipercze"/>
                <w:rFonts w:ascii="Times New Roman" w:eastAsia="Times New Roman" w:hAnsi="Times New Roman" w:cs="Times New Roman"/>
                <w:b/>
                <w:noProof/>
              </w:rPr>
              <w:t>§ 1. Słownik pojęć i wykaz skrótów</w:t>
            </w:r>
            <w:r w:rsidR="009D1A76">
              <w:rPr>
                <w:noProof/>
                <w:webHidden/>
              </w:rPr>
              <w:tab/>
            </w:r>
            <w:r w:rsidR="009D1A76">
              <w:rPr>
                <w:noProof/>
                <w:webHidden/>
              </w:rPr>
              <w:fldChar w:fldCharType="begin"/>
            </w:r>
            <w:r w:rsidR="009D1A76">
              <w:rPr>
                <w:noProof/>
                <w:webHidden/>
              </w:rPr>
              <w:instrText xml:space="preserve"> PAGEREF _Toc188004074 \h </w:instrText>
            </w:r>
            <w:r w:rsidR="009D1A76">
              <w:rPr>
                <w:noProof/>
                <w:webHidden/>
              </w:rPr>
            </w:r>
            <w:r w:rsidR="009D1A76">
              <w:rPr>
                <w:noProof/>
                <w:webHidden/>
              </w:rPr>
              <w:fldChar w:fldCharType="separate"/>
            </w:r>
            <w:r w:rsidR="001C1813">
              <w:rPr>
                <w:noProof/>
                <w:webHidden/>
              </w:rPr>
              <w:t>3</w:t>
            </w:r>
            <w:r w:rsidR="009D1A76">
              <w:rPr>
                <w:noProof/>
                <w:webHidden/>
              </w:rPr>
              <w:fldChar w:fldCharType="end"/>
            </w:r>
          </w:hyperlink>
        </w:p>
        <w:p w14:paraId="1D172583" w14:textId="77777777" w:rsidR="009D1A76" w:rsidRDefault="004D26B8">
          <w:pPr>
            <w:pStyle w:val="Spistreci1"/>
            <w:rPr>
              <w:rFonts w:asciiTheme="minorHAnsi" w:eastAsiaTheme="minorEastAsia" w:hAnsiTheme="minorHAnsi" w:cstheme="minorBidi"/>
              <w:noProof/>
            </w:rPr>
          </w:pPr>
          <w:hyperlink w:anchor="_Toc188004075" w:history="1">
            <w:r w:rsidR="009D1A76" w:rsidRPr="003155B9">
              <w:rPr>
                <w:rStyle w:val="Hipercze"/>
                <w:rFonts w:ascii="Times New Roman" w:eastAsia="Times New Roman" w:hAnsi="Times New Roman" w:cs="Times New Roman"/>
                <w:b/>
                <w:noProof/>
              </w:rPr>
              <w:t>§ 2. Postanowienia ogólne dotyczące naboru wniosków</w:t>
            </w:r>
            <w:r w:rsidR="009D1A76">
              <w:rPr>
                <w:noProof/>
                <w:webHidden/>
              </w:rPr>
              <w:tab/>
            </w:r>
            <w:r w:rsidR="009D1A76">
              <w:rPr>
                <w:noProof/>
                <w:webHidden/>
              </w:rPr>
              <w:fldChar w:fldCharType="begin"/>
            </w:r>
            <w:r w:rsidR="009D1A76">
              <w:rPr>
                <w:noProof/>
                <w:webHidden/>
              </w:rPr>
              <w:instrText xml:space="preserve"> PAGEREF _Toc188004075 \h </w:instrText>
            </w:r>
            <w:r w:rsidR="009D1A76">
              <w:rPr>
                <w:noProof/>
                <w:webHidden/>
              </w:rPr>
            </w:r>
            <w:r w:rsidR="009D1A76">
              <w:rPr>
                <w:noProof/>
                <w:webHidden/>
              </w:rPr>
              <w:fldChar w:fldCharType="separate"/>
            </w:r>
            <w:r w:rsidR="001C1813">
              <w:rPr>
                <w:noProof/>
                <w:webHidden/>
              </w:rPr>
              <w:t>6</w:t>
            </w:r>
            <w:r w:rsidR="009D1A76">
              <w:rPr>
                <w:noProof/>
                <w:webHidden/>
              </w:rPr>
              <w:fldChar w:fldCharType="end"/>
            </w:r>
          </w:hyperlink>
        </w:p>
        <w:p w14:paraId="1C06D055" w14:textId="77777777" w:rsidR="009D1A76" w:rsidRDefault="004D26B8">
          <w:pPr>
            <w:pStyle w:val="Spistreci1"/>
            <w:rPr>
              <w:rFonts w:asciiTheme="minorHAnsi" w:eastAsiaTheme="minorEastAsia" w:hAnsiTheme="minorHAnsi" w:cstheme="minorBidi"/>
              <w:noProof/>
            </w:rPr>
          </w:pPr>
          <w:hyperlink w:anchor="_Toc188004076" w:history="1">
            <w:r w:rsidR="009D1A76" w:rsidRPr="003155B9">
              <w:rPr>
                <w:rStyle w:val="Hipercze"/>
                <w:rFonts w:ascii="Times New Roman" w:eastAsia="Times New Roman" w:hAnsi="Times New Roman" w:cs="Times New Roman"/>
                <w:b/>
                <w:noProof/>
              </w:rPr>
              <w:t>§ 3. Zakres pomocy na wdrażanie LSR, których dotyczy nabór wniosków</w:t>
            </w:r>
            <w:r w:rsidR="009D1A76">
              <w:rPr>
                <w:noProof/>
                <w:webHidden/>
              </w:rPr>
              <w:tab/>
            </w:r>
            <w:r w:rsidR="009D1A76">
              <w:rPr>
                <w:noProof/>
                <w:webHidden/>
              </w:rPr>
              <w:fldChar w:fldCharType="begin"/>
            </w:r>
            <w:r w:rsidR="009D1A76">
              <w:rPr>
                <w:noProof/>
                <w:webHidden/>
              </w:rPr>
              <w:instrText xml:space="preserve"> PAGEREF _Toc188004076 \h </w:instrText>
            </w:r>
            <w:r w:rsidR="009D1A76">
              <w:rPr>
                <w:noProof/>
                <w:webHidden/>
              </w:rPr>
            </w:r>
            <w:r w:rsidR="009D1A76">
              <w:rPr>
                <w:noProof/>
                <w:webHidden/>
              </w:rPr>
              <w:fldChar w:fldCharType="separate"/>
            </w:r>
            <w:r w:rsidR="001C1813">
              <w:rPr>
                <w:noProof/>
                <w:webHidden/>
              </w:rPr>
              <w:t>7</w:t>
            </w:r>
            <w:r w:rsidR="009D1A76">
              <w:rPr>
                <w:noProof/>
                <w:webHidden/>
              </w:rPr>
              <w:fldChar w:fldCharType="end"/>
            </w:r>
          </w:hyperlink>
        </w:p>
        <w:p w14:paraId="4C731A21" w14:textId="77777777" w:rsidR="009D1A76" w:rsidRDefault="004D26B8">
          <w:pPr>
            <w:pStyle w:val="Spistreci1"/>
            <w:rPr>
              <w:rFonts w:asciiTheme="minorHAnsi" w:eastAsiaTheme="minorEastAsia" w:hAnsiTheme="minorHAnsi" w:cstheme="minorBidi"/>
              <w:noProof/>
            </w:rPr>
          </w:pPr>
          <w:hyperlink w:anchor="_Toc188004077" w:history="1">
            <w:r w:rsidR="009D1A76" w:rsidRPr="003155B9">
              <w:rPr>
                <w:rStyle w:val="Hipercze"/>
                <w:rFonts w:ascii="Times New Roman" w:eastAsia="Times New Roman" w:hAnsi="Times New Roman" w:cs="Times New Roman"/>
                <w:b/>
                <w:noProof/>
              </w:rPr>
              <w:t>§ 4. Limit środków przeznaczonych w ramach naboru wniosków</w:t>
            </w:r>
            <w:r w:rsidR="009D1A76">
              <w:rPr>
                <w:noProof/>
                <w:webHidden/>
              </w:rPr>
              <w:tab/>
            </w:r>
            <w:r w:rsidR="009D1A76">
              <w:rPr>
                <w:noProof/>
                <w:webHidden/>
              </w:rPr>
              <w:fldChar w:fldCharType="begin"/>
            </w:r>
            <w:r w:rsidR="009D1A76">
              <w:rPr>
                <w:noProof/>
                <w:webHidden/>
              </w:rPr>
              <w:instrText xml:space="preserve"> PAGEREF _Toc188004077 \h </w:instrText>
            </w:r>
            <w:r w:rsidR="009D1A76">
              <w:rPr>
                <w:noProof/>
                <w:webHidden/>
              </w:rPr>
            </w:r>
            <w:r w:rsidR="009D1A76">
              <w:rPr>
                <w:noProof/>
                <w:webHidden/>
              </w:rPr>
              <w:fldChar w:fldCharType="separate"/>
            </w:r>
            <w:r w:rsidR="001C1813">
              <w:rPr>
                <w:noProof/>
                <w:webHidden/>
              </w:rPr>
              <w:t>7</w:t>
            </w:r>
            <w:r w:rsidR="009D1A76">
              <w:rPr>
                <w:noProof/>
                <w:webHidden/>
              </w:rPr>
              <w:fldChar w:fldCharType="end"/>
            </w:r>
          </w:hyperlink>
        </w:p>
        <w:p w14:paraId="76BE483D" w14:textId="77777777" w:rsidR="009D1A76" w:rsidRDefault="004D26B8">
          <w:pPr>
            <w:pStyle w:val="Spistreci1"/>
            <w:rPr>
              <w:rFonts w:asciiTheme="minorHAnsi" w:eastAsiaTheme="minorEastAsia" w:hAnsiTheme="minorHAnsi" w:cstheme="minorBidi"/>
              <w:noProof/>
            </w:rPr>
          </w:pPr>
          <w:hyperlink w:anchor="_Toc188004078" w:history="1">
            <w:r w:rsidR="009D1A76" w:rsidRPr="003155B9">
              <w:rPr>
                <w:rStyle w:val="Hipercze"/>
                <w:rFonts w:ascii="Times New Roman" w:eastAsia="Times New Roman" w:hAnsi="Times New Roman" w:cs="Times New Roman"/>
                <w:b/>
                <w:noProof/>
              </w:rPr>
              <w:t>§ 5. Forma pomocy, maksymalny dopuszczalny poziom pomocy oraz minimalna i maksymalna kwota pomocy</w:t>
            </w:r>
            <w:r w:rsidR="009D1A76">
              <w:rPr>
                <w:noProof/>
                <w:webHidden/>
              </w:rPr>
              <w:tab/>
            </w:r>
            <w:r w:rsidR="009D1A76">
              <w:rPr>
                <w:noProof/>
                <w:webHidden/>
              </w:rPr>
              <w:fldChar w:fldCharType="begin"/>
            </w:r>
            <w:r w:rsidR="009D1A76">
              <w:rPr>
                <w:noProof/>
                <w:webHidden/>
              </w:rPr>
              <w:instrText xml:space="preserve"> PAGEREF _Toc188004078 \h </w:instrText>
            </w:r>
            <w:r w:rsidR="009D1A76">
              <w:rPr>
                <w:noProof/>
                <w:webHidden/>
              </w:rPr>
            </w:r>
            <w:r w:rsidR="009D1A76">
              <w:rPr>
                <w:noProof/>
                <w:webHidden/>
              </w:rPr>
              <w:fldChar w:fldCharType="separate"/>
            </w:r>
            <w:r w:rsidR="001C1813">
              <w:rPr>
                <w:noProof/>
                <w:webHidden/>
              </w:rPr>
              <w:t>7</w:t>
            </w:r>
            <w:r w:rsidR="009D1A76">
              <w:rPr>
                <w:noProof/>
                <w:webHidden/>
              </w:rPr>
              <w:fldChar w:fldCharType="end"/>
            </w:r>
          </w:hyperlink>
        </w:p>
        <w:p w14:paraId="7CE64DB5" w14:textId="77777777" w:rsidR="009D1A76" w:rsidRDefault="004D26B8">
          <w:pPr>
            <w:pStyle w:val="Spistreci1"/>
            <w:rPr>
              <w:rFonts w:asciiTheme="minorHAnsi" w:eastAsiaTheme="minorEastAsia" w:hAnsiTheme="minorHAnsi" w:cstheme="minorBidi"/>
              <w:noProof/>
            </w:rPr>
          </w:pPr>
          <w:hyperlink w:anchor="_Toc188004079" w:history="1">
            <w:r w:rsidR="009D1A76" w:rsidRPr="003155B9">
              <w:rPr>
                <w:rStyle w:val="Hipercze"/>
                <w:rFonts w:ascii="Times New Roman" w:eastAsia="Times New Roman" w:hAnsi="Times New Roman" w:cs="Times New Roman"/>
                <w:b/>
                <w:noProof/>
              </w:rPr>
              <w:t>§ 6. Warunki przyznania pomocy</w:t>
            </w:r>
            <w:r w:rsidR="009D1A76">
              <w:rPr>
                <w:noProof/>
                <w:webHidden/>
              </w:rPr>
              <w:tab/>
            </w:r>
            <w:r w:rsidR="009D1A76">
              <w:rPr>
                <w:noProof/>
                <w:webHidden/>
              </w:rPr>
              <w:fldChar w:fldCharType="begin"/>
            </w:r>
            <w:r w:rsidR="009D1A76">
              <w:rPr>
                <w:noProof/>
                <w:webHidden/>
              </w:rPr>
              <w:instrText xml:space="preserve"> PAGEREF _Toc188004079 \h </w:instrText>
            </w:r>
            <w:r w:rsidR="009D1A76">
              <w:rPr>
                <w:noProof/>
                <w:webHidden/>
              </w:rPr>
            </w:r>
            <w:r w:rsidR="009D1A76">
              <w:rPr>
                <w:noProof/>
                <w:webHidden/>
              </w:rPr>
              <w:fldChar w:fldCharType="separate"/>
            </w:r>
            <w:r w:rsidR="001C1813">
              <w:rPr>
                <w:noProof/>
                <w:webHidden/>
              </w:rPr>
              <w:t>8</w:t>
            </w:r>
            <w:r w:rsidR="009D1A76">
              <w:rPr>
                <w:noProof/>
                <w:webHidden/>
              </w:rPr>
              <w:fldChar w:fldCharType="end"/>
            </w:r>
          </w:hyperlink>
        </w:p>
        <w:p w14:paraId="2A401B35" w14:textId="77777777" w:rsidR="009D1A76" w:rsidRDefault="004D26B8">
          <w:pPr>
            <w:pStyle w:val="Spistreci1"/>
            <w:rPr>
              <w:rFonts w:asciiTheme="minorHAnsi" w:eastAsiaTheme="minorEastAsia" w:hAnsiTheme="minorHAnsi" w:cstheme="minorBidi"/>
              <w:noProof/>
            </w:rPr>
          </w:pPr>
          <w:hyperlink w:anchor="_Toc188004080" w:history="1">
            <w:r w:rsidR="009D1A76" w:rsidRPr="003155B9">
              <w:rPr>
                <w:rStyle w:val="Hipercze"/>
                <w:rFonts w:ascii="Times New Roman" w:eastAsia="Times New Roman" w:hAnsi="Times New Roman" w:cs="Times New Roman"/>
                <w:b/>
                <w:noProof/>
              </w:rPr>
              <w:t>§ 7. Kryteria wyboru operacji</w:t>
            </w:r>
            <w:r w:rsidR="009D1A76">
              <w:rPr>
                <w:noProof/>
                <w:webHidden/>
              </w:rPr>
              <w:tab/>
            </w:r>
            <w:r w:rsidR="009D1A76">
              <w:rPr>
                <w:noProof/>
                <w:webHidden/>
              </w:rPr>
              <w:fldChar w:fldCharType="begin"/>
            </w:r>
            <w:r w:rsidR="009D1A76">
              <w:rPr>
                <w:noProof/>
                <w:webHidden/>
              </w:rPr>
              <w:instrText xml:space="preserve"> PAGEREF _Toc188004080 \h </w:instrText>
            </w:r>
            <w:r w:rsidR="009D1A76">
              <w:rPr>
                <w:noProof/>
                <w:webHidden/>
              </w:rPr>
            </w:r>
            <w:r w:rsidR="009D1A76">
              <w:rPr>
                <w:noProof/>
                <w:webHidden/>
              </w:rPr>
              <w:fldChar w:fldCharType="separate"/>
            </w:r>
            <w:r w:rsidR="001C1813">
              <w:rPr>
                <w:noProof/>
                <w:webHidden/>
              </w:rPr>
              <w:t>11</w:t>
            </w:r>
            <w:r w:rsidR="009D1A76">
              <w:rPr>
                <w:noProof/>
                <w:webHidden/>
              </w:rPr>
              <w:fldChar w:fldCharType="end"/>
            </w:r>
          </w:hyperlink>
        </w:p>
        <w:p w14:paraId="78607CDE" w14:textId="77777777" w:rsidR="009D1A76" w:rsidRDefault="004D26B8">
          <w:pPr>
            <w:pStyle w:val="Spistreci1"/>
            <w:rPr>
              <w:rFonts w:asciiTheme="minorHAnsi" w:eastAsiaTheme="minorEastAsia" w:hAnsiTheme="minorHAnsi" w:cstheme="minorBidi"/>
              <w:noProof/>
            </w:rPr>
          </w:pPr>
          <w:hyperlink w:anchor="_Toc188004081" w:history="1">
            <w:r w:rsidR="009D1A76" w:rsidRPr="003155B9">
              <w:rPr>
                <w:rStyle w:val="Hipercze"/>
                <w:rFonts w:ascii="Times New Roman" w:eastAsia="Times New Roman" w:hAnsi="Times New Roman" w:cs="Times New Roman"/>
                <w:b/>
                <w:noProof/>
              </w:rPr>
              <w:t>§ 8. Termin składania WoPP w ramach niniejszego naboru</w:t>
            </w:r>
            <w:r w:rsidR="009D1A76">
              <w:rPr>
                <w:noProof/>
                <w:webHidden/>
              </w:rPr>
              <w:tab/>
            </w:r>
            <w:r w:rsidR="009D1A76">
              <w:rPr>
                <w:noProof/>
                <w:webHidden/>
              </w:rPr>
              <w:fldChar w:fldCharType="begin"/>
            </w:r>
            <w:r w:rsidR="009D1A76">
              <w:rPr>
                <w:noProof/>
                <w:webHidden/>
              </w:rPr>
              <w:instrText xml:space="preserve"> PAGEREF _Toc188004081 \h </w:instrText>
            </w:r>
            <w:r w:rsidR="009D1A76">
              <w:rPr>
                <w:noProof/>
                <w:webHidden/>
              </w:rPr>
            </w:r>
            <w:r w:rsidR="009D1A76">
              <w:rPr>
                <w:noProof/>
                <w:webHidden/>
              </w:rPr>
              <w:fldChar w:fldCharType="separate"/>
            </w:r>
            <w:r w:rsidR="001C1813">
              <w:rPr>
                <w:noProof/>
                <w:webHidden/>
              </w:rPr>
              <w:t>12</w:t>
            </w:r>
            <w:r w:rsidR="009D1A76">
              <w:rPr>
                <w:noProof/>
                <w:webHidden/>
              </w:rPr>
              <w:fldChar w:fldCharType="end"/>
            </w:r>
          </w:hyperlink>
        </w:p>
        <w:p w14:paraId="28A34ED4" w14:textId="77777777" w:rsidR="009D1A76" w:rsidRDefault="004D26B8">
          <w:pPr>
            <w:pStyle w:val="Spistreci1"/>
            <w:rPr>
              <w:rFonts w:asciiTheme="minorHAnsi" w:eastAsiaTheme="minorEastAsia" w:hAnsiTheme="minorHAnsi" w:cstheme="minorBidi"/>
              <w:noProof/>
            </w:rPr>
          </w:pPr>
          <w:hyperlink w:anchor="_Toc188004082" w:history="1">
            <w:r w:rsidR="009D1A76" w:rsidRPr="003155B9">
              <w:rPr>
                <w:rStyle w:val="Hipercze"/>
                <w:rFonts w:ascii="Times New Roman" w:eastAsia="Times New Roman" w:hAnsi="Times New Roman" w:cs="Times New Roman"/>
                <w:b/>
                <w:noProof/>
              </w:rPr>
              <w:t>§ 9. Opis procedury przyznania pomocy, w tym wskazanie i opis etapów postępowania z WoPP przez LGD oraz SW, a także czynności jakie muszą zostać dokonane przed przyznaniem pomocy oraz termin ich dokonania</w:t>
            </w:r>
            <w:r w:rsidR="009D1A76">
              <w:rPr>
                <w:noProof/>
                <w:webHidden/>
              </w:rPr>
              <w:tab/>
            </w:r>
            <w:r w:rsidR="009D1A76">
              <w:rPr>
                <w:noProof/>
                <w:webHidden/>
              </w:rPr>
              <w:fldChar w:fldCharType="begin"/>
            </w:r>
            <w:r w:rsidR="009D1A76">
              <w:rPr>
                <w:noProof/>
                <w:webHidden/>
              </w:rPr>
              <w:instrText xml:space="preserve"> PAGEREF _Toc188004082 \h </w:instrText>
            </w:r>
            <w:r w:rsidR="009D1A76">
              <w:rPr>
                <w:noProof/>
                <w:webHidden/>
              </w:rPr>
            </w:r>
            <w:r w:rsidR="009D1A76">
              <w:rPr>
                <w:noProof/>
                <w:webHidden/>
              </w:rPr>
              <w:fldChar w:fldCharType="separate"/>
            </w:r>
            <w:r w:rsidR="001C1813">
              <w:rPr>
                <w:noProof/>
                <w:webHidden/>
              </w:rPr>
              <w:t>12</w:t>
            </w:r>
            <w:r w:rsidR="009D1A76">
              <w:rPr>
                <w:noProof/>
                <w:webHidden/>
              </w:rPr>
              <w:fldChar w:fldCharType="end"/>
            </w:r>
          </w:hyperlink>
        </w:p>
        <w:p w14:paraId="1C13F05D" w14:textId="77777777" w:rsidR="009D1A76" w:rsidRDefault="004D26B8">
          <w:pPr>
            <w:pStyle w:val="Spistreci1"/>
            <w:rPr>
              <w:rFonts w:asciiTheme="minorHAnsi" w:eastAsiaTheme="minorEastAsia" w:hAnsiTheme="minorHAnsi" w:cstheme="minorBidi"/>
              <w:noProof/>
            </w:rPr>
          </w:pPr>
          <w:hyperlink w:anchor="_Toc188004083" w:history="1">
            <w:r w:rsidR="009D1A76" w:rsidRPr="003155B9">
              <w:rPr>
                <w:rStyle w:val="Hipercze"/>
                <w:rFonts w:ascii="Times New Roman" w:eastAsia="Times New Roman" w:hAnsi="Times New Roman" w:cs="Times New Roman"/>
                <w:b/>
                <w:noProof/>
              </w:rPr>
              <w:t>§ 10. Sposób i forma składania WoPP oraz informacja o dokumentach niezbędnych do przyznania pomocy</w:t>
            </w:r>
            <w:r w:rsidR="009D1A76">
              <w:rPr>
                <w:noProof/>
                <w:webHidden/>
              </w:rPr>
              <w:tab/>
            </w:r>
            <w:r w:rsidR="009D1A76">
              <w:rPr>
                <w:noProof/>
                <w:webHidden/>
              </w:rPr>
              <w:fldChar w:fldCharType="begin"/>
            </w:r>
            <w:r w:rsidR="009D1A76">
              <w:rPr>
                <w:noProof/>
                <w:webHidden/>
              </w:rPr>
              <w:instrText xml:space="preserve"> PAGEREF _Toc188004083 \h </w:instrText>
            </w:r>
            <w:r w:rsidR="009D1A76">
              <w:rPr>
                <w:noProof/>
                <w:webHidden/>
              </w:rPr>
            </w:r>
            <w:r w:rsidR="009D1A76">
              <w:rPr>
                <w:noProof/>
                <w:webHidden/>
              </w:rPr>
              <w:fldChar w:fldCharType="separate"/>
            </w:r>
            <w:r w:rsidR="001C1813">
              <w:rPr>
                <w:noProof/>
                <w:webHidden/>
              </w:rPr>
              <w:t>16</w:t>
            </w:r>
            <w:r w:rsidR="009D1A76">
              <w:rPr>
                <w:noProof/>
                <w:webHidden/>
              </w:rPr>
              <w:fldChar w:fldCharType="end"/>
            </w:r>
          </w:hyperlink>
        </w:p>
        <w:p w14:paraId="43F8CEFD" w14:textId="77777777" w:rsidR="009D1A76" w:rsidRDefault="004D26B8">
          <w:pPr>
            <w:pStyle w:val="Spistreci1"/>
            <w:rPr>
              <w:rFonts w:asciiTheme="minorHAnsi" w:eastAsiaTheme="minorEastAsia" w:hAnsiTheme="minorHAnsi" w:cstheme="minorBidi"/>
              <w:noProof/>
            </w:rPr>
          </w:pPr>
          <w:hyperlink w:anchor="_Toc188004084" w:history="1">
            <w:r w:rsidR="009D1A76" w:rsidRPr="003155B9">
              <w:rPr>
                <w:rStyle w:val="Hipercze"/>
                <w:rFonts w:ascii="Times New Roman" w:eastAsia="Times New Roman" w:hAnsi="Times New Roman" w:cs="Times New Roman"/>
                <w:b/>
                <w:noProof/>
              </w:rPr>
              <w:t>§ 11. Zakres, w jakim jest możliwe uzupełnianie lub poprawianie WoPP oraz sposób, forma i termin złożenia uzupełnień i poprawek</w:t>
            </w:r>
            <w:r w:rsidR="009D1A76">
              <w:rPr>
                <w:noProof/>
                <w:webHidden/>
              </w:rPr>
              <w:tab/>
            </w:r>
            <w:r w:rsidR="009D1A76">
              <w:rPr>
                <w:noProof/>
                <w:webHidden/>
              </w:rPr>
              <w:fldChar w:fldCharType="begin"/>
            </w:r>
            <w:r w:rsidR="009D1A76">
              <w:rPr>
                <w:noProof/>
                <w:webHidden/>
              </w:rPr>
              <w:instrText xml:space="preserve"> PAGEREF _Toc188004084 \h </w:instrText>
            </w:r>
            <w:r w:rsidR="009D1A76">
              <w:rPr>
                <w:noProof/>
                <w:webHidden/>
              </w:rPr>
            </w:r>
            <w:r w:rsidR="009D1A76">
              <w:rPr>
                <w:noProof/>
                <w:webHidden/>
              </w:rPr>
              <w:fldChar w:fldCharType="separate"/>
            </w:r>
            <w:r w:rsidR="001C1813">
              <w:rPr>
                <w:noProof/>
                <w:webHidden/>
              </w:rPr>
              <w:t>16</w:t>
            </w:r>
            <w:r w:rsidR="009D1A76">
              <w:rPr>
                <w:noProof/>
                <w:webHidden/>
              </w:rPr>
              <w:fldChar w:fldCharType="end"/>
            </w:r>
          </w:hyperlink>
        </w:p>
        <w:p w14:paraId="3B29AA62" w14:textId="77777777" w:rsidR="009D1A76" w:rsidRDefault="004D26B8">
          <w:pPr>
            <w:pStyle w:val="Spistreci1"/>
            <w:rPr>
              <w:rFonts w:asciiTheme="minorHAnsi" w:eastAsiaTheme="minorEastAsia" w:hAnsiTheme="minorHAnsi" w:cstheme="minorBidi"/>
              <w:noProof/>
            </w:rPr>
          </w:pPr>
          <w:hyperlink w:anchor="_Toc188004085" w:history="1">
            <w:r w:rsidR="009D1A76" w:rsidRPr="003155B9">
              <w:rPr>
                <w:rStyle w:val="Hipercze"/>
                <w:rFonts w:ascii="Times New Roman" w:eastAsia="Times New Roman" w:hAnsi="Times New Roman" w:cs="Times New Roman"/>
                <w:b/>
                <w:noProof/>
              </w:rPr>
              <w:t>§ 12. Sposób wymiany korespondencji między wnioskodawcą a LGD i SW</w:t>
            </w:r>
            <w:r w:rsidR="009D1A76">
              <w:rPr>
                <w:noProof/>
                <w:webHidden/>
              </w:rPr>
              <w:tab/>
            </w:r>
            <w:r w:rsidR="009D1A76">
              <w:rPr>
                <w:noProof/>
                <w:webHidden/>
              </w:rPr>
              <w:fldChar w:fldCharType="begin"/>
            </w:r>
            <w:r w:rsidR="009D1A76">
              <w:rPr>
                <w:noProof/>
                <w:webHidden/>
              </w:rPr>
              <w:instrText xml:space="preserve"> PAGEREF _Toc188004085 \h </w:instrText>
            </w:r>
            <w:r w:rsidR="009D1A76">
              <w:rPr>
                <w:noProof/>
                <w:webHidden/>
              </w:rPr>
            </w:r>
            <w:r w:rsidR="009D1A76">
              <w:rPr>
                <w:noProof/>
                <w:webHidden/>
              </w:rPr>
              <w:fldChar w:fldCharType="separate"/>
            </w:r>
            <w:r w:rsidR="001C1813">
              <w:rPr>
                <w:noProof/>
                <w:webHidden/>
              </w:rPr>
              <w:t>18</w:t>
            </w:r>
            <w:r w:rsidR="009D1A76">
              <w:rPr>
                <w:noProof/>
                <w:webHidden/>
              </w:rPr>
              <w:fldChar w:fldCharType="end"/>
            </w:r>
          </w:hyperlink>
        </w:p>
        <w:p w14:paraId="487A4FB6" w14:textId="77777777" w:rsidR="009D1A76" w:rsidRDefault="004D26B8">
          <w:pPr>
            <w:pStyle w:val="Spistreci1"/>
            <w:rPr>
              <w:rFonts w:asciiTheme="minorHAnsi" w:eastAsiaTheme="minorEastAsia" w:hAnsiTheme="minorHAnsi" w:cstheme="minorBidi"/>
              <w:noProof/>
            </w:rPr>
          </w:pPr>
          <w:hyperlink w:anchor="_Toc188004086" w:history="1">
            <w:r w:rsidR="009D1A76" w:rsidRPr="003155B9">
              <w:rPr>
                <w:rStyle w:val="Hipercze"/>
                <w:rFonts w:ascii="Times New Roman" w:eastAsia="Times New Roman" w:hAnsi="Times New Roman" w:cs="Times New Roman"/>
                <w:b/>
                <w:noProof/>
              </w:rPr>
              <w:t>§ 13. Informacja o miejscu udostępnienia LSR, formularza WoPP oraz formularza UoPP</w:t>
            </w:r>
            <w:r w:rsidR="009D1A76">
              <w:rPr>
                <w:noProof/>
                <w:webHidden/>
              </w:rPr>
              <w:tab/>
            </w:r>
            <w:r w:rsidR="009D1A76">
              <w:rPr>
                <w:noProof/>
                <w:webHidden/>
              </w:rPr>
              <w:fldChar w:fldCharType="begin"/>
            </w:r>
            <w:r w:rsidR="009D1A76">
              <w:rPr>
                <w:noProof/>
                <w:webHidden/>
              </w:rPr>
              <w:instrText xml:space="preserve"> PAGEREF _Toc188004086 \h </w:instrText>
            </w:r>
            <w:r w:rsidR="009D1A76">
              <w:rPr>
                <w:noProof/>
                <w:webHidden/>
              </w:rPr>
            </w:r>
            <w:r w:rsidR="009D1A76">
              <w:rPr>
                <w:noProof/>
                <w:webHidden/>
              </w:rPr>
              <w:fldChar w:fldCharType="separate"/>
            </w:r>
            <w:r w:rsidR="001C1813">
              <w:rPr>
                <w:noProof/>
                <w:webHidden/>
              </w:rPr>
              <w:t>20</w:t>
            </w:r>
            <w:r w:rsidR="009D1A76">
              <w:rPr>
                <w:noProof/>
                <w:webHidden/>
              </w:rPr>
              <w:fldChar w:fldCharType="end"/>
            </w:r>
          </w:hyperlink>
        </w:p>
        <w:p w14:paraId="1750D85B" w14:textId="77777777" w:rsidR="009D1A76" w:rsidRDefault="004D26B8">
          <w:pPr>
            <w:pStyle w:val="Spistreci1"/>
            <w:rPr>
              <w:rFonts w:asciiTheme="minorHAnsi" w:eastAsiaTheme="minorEastAsia" w:hAnsiTheme="minorHAnsi" w:cstheme="minorBidi"/>
              <w:noProof/>
            </w:rPr>
          </w:pPr>
          <w:hyperlink w:anchor="_Toc188004087" w:history="1">
            <w:r w:rsidR="009D1A76" w:rsidRPr="003155B9">
              <w:rPr>
                <w:rStyle w:val="Hipercze"/>
                <w:rFonts w:ascii="Times New Roman" w:eastAsia="Times New Roman" w:hAnsi="Times New Roman" w:cs="Times New Roman"/>
                <w:b/>
                <w:noProof/>
              </w:rPr>
              <w:t>§ 14. Informacja o środkach zaskarżenia przysługujących wnioskodawcy oraz podmiot właściwy do ich rozpatrzenia</w:t>
            </w:r>
            <w:r w:rsidR="009D1A76">
              <w:rPr>
                <w:noProof/>
                <w:webHidden/>
              </w:rPr>
              <w:tab/>
            </w:r>
            <w:r w:rsidR="009D1A76">
              <w:rPr>
                <w:noProof/>
                <w:webHidden/>
              </w:rPr>
              <w:fldChar w:fldCharType="begin"/>
            </w:r>
            <w:r w:rsidR="009D1A76">
              <w:rPr>
                <w:noProof/>
                <w:webHidden/>
              </w:rPr>
              <w:instrText xml:space="preserve"> PAGEREF _Toc188004087 \h </w:instrText>
            </w:r>
            <w:r w:rsidR="009D1A76">
              <w:rPr>
                <w:noProof/>
                <w:webHidden/>
              </w:rPr>
            </w:r>
            <w:r w:rsidR="009D1A76">
              <w:rPr>
                <w:noProof/>
                <w:webHidden/>
              </w:rPr>
              <w:fldChar w:fldCharType="separate"/>
            </w:r>
            <w:r w:rsidR="001C1813">
              <w:rPr>
                <w:noProof/>
                <w:webHidden/>
              </w:rPr>
              <w:t>21</w:t>
            </w:r>
            <w:r w:rsidR="009D1A76">
              <w:rPr>
                <w:noProof/>
                <w:webHidden/>
              </w:rPr>
              <w:fldChar w:fldCharType="end"/>
            </w:r>
          </w:hyperlink>
        </w:p>
        <w:p w14:paraId="1388C95E" w14:textId="77777777" w:rsidR="009D1A76" w:rsidRDefault="004D26B8">
          <w:pPr>
            <w:pStyle w:val="Spistreci1"/>
            <w:rPr>
              <w:rFonts w:asciiTheme="minorHAnsi" w:eastAsiaTheme="minorEastAsia" w:hAnsiTheme="minorHAnsi" w:cstheme="minorBidi"/>
              <w:noProof/>
            </w:rPr>
          </w:pPr>
          <w:hyperlink w:anchor="_Toc188004088" w:history="1">
            <w:r w:rsidR="009D1A76" w:rsidRPr="003155B9">
              <w:rPr>
                <w:rStyle w:val="Hipercze"/>
                <w:rFonts w:ascii="Times New Roman" w:eastAsia="Times New Roman" w:hAnsi="Times New Roman" w:cs="Times New Roman"/>
                <w:b/>
                <w:noProof/>
              </w:rPr>
              <w:t>§ 15. Informacja i promocja</w:t>
            </w:r>
            <w:r w:rsidR="009D1A76">
              <w:rPr>
                <w:noProof/>
                <w:webHidden/>
              </w:rPr>
              <w:tab/>
            </w:r>
            <w:r w:rsidR="009D1A76">
              <w:rPr>
                <w:noProof/>
                <w:webHidden/>
              </w:rPr>
              <w:fldChar w:fldCharType="begin"/>
            </w:r>
            <w:r w:rsidR="009D1A76">
              <w:rPr>
                <w:noProof/>
                <w:webHidden/>
              </w:rPr>
              <w:instrText xml:space="preserve"> PAGEREF _Toc188004088 \h </w:instrText>
            </w:r>
            <w:r w:rsidR="009D1A76">
              <w:rPr>
                <w:noProof/>
                <w:webHidden/>
              </w:rPr>
            </w:r>
            <w:r w:rsidR="009D1A76">
              <w:rPr>
                <w:noProof/>
                <w:webHidden/>
              </w:rPr>
              <w:fldChar w:fldCharType="separate"/>
            </w:r>
            <w:r w:rsidR="001C1813">
              <w:rPr>
                <w:noProof/>
                <w:webHidden/>
              </w:rPr>
              <w:t>21</w:t>
            </w:r>
            <w:r w:rsidR="009D1A76">
              <w:rPr>
                <w:noProof/>
                <w:webHidden/>
              </w:rPr>
              <w:fldChar w:fldCharType="end"/>
            </w:r>
          </w:hyperlink>
        </w:p>
        <w:p w14:paraId="06556FB8" w14:textId="55D57463" w:rsidR="00AA0968" w:rsidRDefault="00AA0968">
          <w:r>
            <w:rPr>
              <w:b/>
              <w:bCs/>
            </w:rPr>
            <w:fldChar w:fldCharType="end"/>
          </w:r>
        </w:p>
      </w:sdtContent>
    </w:sdt>
    <w:p w14:paraId="61351F2F" w14:textId="6E95A113" w:rsidR="002B0AAE" w:rsidRPr="002B0AAE" w:rsidRDefault="002B0AAE" w:rsidP="00AA0968">
      <w:pPr>
        <w:pBdr>
          <w:top w:val="nil"/>
          <w:left w:val="nil"/>
          <w:bottom w:val="nil"/>
          <w:right w:val="nil"/>
          <w:between w:val="nil"/>
        </w:pBdr>
        <w:tabs>
          <w:tab w:val="left" w:pos="426"/>
          <w:tab w:val="right" w:pos="9062"/>
        </w:tabs>
        <w:spacing w:after="120" w:line="276" w:lineRule="auto"/>
        <w:jc w:val="both"/>
        <w:rPr>
          <w:rFonts w:ascii="Times New Roman" w:eastAsia="Times New Roman" w:hAnsi="Times New Roman" w:cs="Times New Roman"/>
          <w:color w:val="000000"/>
        </w:rPr>
      </w:pPr>
    </w:p>
    <w:p w14:paraId="4DFA3B8B" w14:textId="08F768F2" w:rsidR="002B0AAE" w:rsidRPr="002B0AAE" w:rsidRDefault="002B0AAE" w:rsidP="00AA0968">
      <w:pPr>
        <w:keepNext/>
        <w:keepLines/>
        <w:spacing w:after="120" w:line="276" w:lineRule="auto"/>
        <w:jc w:val="center"/>
        <w:outlineLvl w:val="0"/>
        <w:rPr>
          <w:rFonts w:ascii="Times New Roman" w:eastAsia="Times New Roman" w:hAnsi="Times New Roman" w:cs="Times New Roman"/>
          <w:b/>
          <w:color w:val="2F5496" w:themeColor="accent1" w:themeShade="BF"/>
          <w:sz w:val="28"/>
          <w:szCs w:val="28"/>
        </w:rPr>
      </w:pPr>
      <w:r w:rsidRPr="002B0AAE">
        <w:rPr>
          <w:rFonts w:asciiTheme="majorHAnsi" w:eastAsiaTheme="majorEastAsia" w:hAnsiTheme="majorHAnsi" w:cstheme="majorBidi"/>
          <w:color w:val="2F5496" w:themeColor="accent1" w:themeShade="BF"/>
          <w:sz w:val="32"/>
          <w:szCs w:val="32"/>
        </w:rPr>
        <w:br w:type="column"/>
      </w:r>
      <w:bookmarkStart w:id="2" w:name="_Toc188004074"/>
      <w:r w:rsidRPr="002B0AAE">
        <w:rPr>
          <w:rFonts w:ascii="Times New Roman" w:eastAsia="Times New Roman" w:hAnsi="Times New Roman" w:cs="Times New Roman"/>
          <w:b/>
          <w:color w:val="2F5496" w:themeColor="accent1" w:themeShade="BF"/>
          <w:sz w:val="28"/>
          <w:szCs w:val="28"/>
        </w:rPr>
        <w:lastRenderedPageBreak/>
        <w:t>§ 1. Słownik pojęć i wykaz skrótów</w:t>
      </w:r>
      <w:bookmarkEnd w:id="2"/>
    </w:p>
    <w:p w14:paraId="13CB2BCD" w14:textId="77777777" w:rsidR="002B0AAE" w:rsidRPr="002B0AAE" w:rsidRDefault="002B0AAE" w:rsidP="005F31A4">
      <w:pPr>
        <w:keepNext/>
        <w:keepLines/>
        <w:widowControl w:val="0"/>
        <w:numPr>
          <w:ilvl w:val="0"/>
          <w:numId w:val="3"/>
        </w:numPr>
        <w:pBdr>
          <w:top w:val="nil"/>
          <w:left w:val="nil"/>
          <w:bottom w:val="nil"/>
          <w:right w:val="nil"/>
          <w:between w:val="nil"/>
        </w:pBdr>
        <w:spacing w:after="120" w:line="276" w:lineRule="auto"/>
        <w:ind w:left="426" w:right="4520" w:hanging="426"/>
        <w:rPr>
          <w:rFonts w:ascii="Times New Roman" w:eastAsia="Times New Roman" w:hAnsi="Times New Roman" w:cs="Times New Roman"/>
          <w:b/>
          <w:color w:val="000000"/>
          <w:sz w:val="26"/>
          <w:szCs w:val="26"/>
        </w:rPr>
      </w:pPr>
      <w:r w:rsidRPr="002B0AAE">
        <w:rPr>
          <w:rFonts w:ascii="Times New Roman" w:eastAsia="Times New Roman" w:hAnsi="Times New Roman" w:cs="Times New Roman"/>
          <w:b/>
          <w:color w:val="000000"/>
          <w:sz w:val="26"/>
          <w:szCs w:val="26"/>
        </w:rPr>
        <w:t>Słownik pojęć</w:t>
      </w:r>
    </w:p>
    <w:p w14:paraId="745C04F4" w14:textId="77777777" w:rsidR="002B0AAE" w:rsidRPr="002B0AAE" w:rsidRDefault="002B0AAE" w:rsidP="002B0AAE">
      <w:pPr>
        <w:widowControl w:val="0"/>
        <w:tabs>
          <w:tab w:val="left" w:pos="567"/>
        </w:tabs>
        <w:spacing w:after="120" w:line="276" w:lineRule="auto"/>
        <w:jc w:val="both"/>
        <w:rPr>
          <w:rFonts w:ascii="Times New Roman" w:eastAsia="Times New Roman" w:hAnsi="Times New Roman" w:cs="Times New Roman"/>
          <w:color w:val="000000"/>
        </w:rPr>
      </w:pPr>
      <w:r w:rsidRPr="002B0AAE">
        <w:rPr>
          <w:rFonts w:ascii="Times New Roman" w:eastAsia="Times New Roman" w:hAnsi="Times New Roman" w:cs="Times New Roman"/>
          <w:color w:val="000000"/>
        </w:rPr>
        <w:t>Poniższe terminy użyte w niniejszym Regulaminie oznaczają:</w:t>
      </w:r>
    </w:p>
    <w:p w14:paraId="0936E84D" w14:textId="77777777" w:rsidR="002B0AAE" w:rsidRPr="002B0AAE" w:rsidRDefault="002B0AAE" w:rsidP="008C55AB">
      <w:pPr>
        <w:widowControl w:val="0"/>
        <w:numPr>
          <w:ilvl w:val="0"/>
          <w:numId w:val="11"/>
        </w:numPr>
        <w:tabs>
          <w:tab w:val="left" w:pos="709"/>
        </w:tabs>
        <w:spacing w:after="120" w:line="276" w:lineRule="auto"/>
        <w:ind w:left="709" w:hanging="425"/>
        <w:jc w:val="both"/>
        <w:rPr>
          <w:rFonts w:ascii="Times New Roman" w:eastAsia="Times New Roman" w:hAnsi="Times New Roman" w:cs="Times New Roman"/>
          <w:color w:val="000000"/>
        </w:rPr>
      </w:pPr>
      <w:r w:rsidRPr="002B0AAE">
        <w:rPr>
          <w:rFonts w:ascii="Times New Roman" w:eastAsia="Times New Roman" w:hAnsi="Times New Roman" w:cs="Times New Roman"/>
          <w:b/>
          <w:color w:val="000000"/>
        </w:rPr>
        <w:t xml:space="preserve">beneficjent </w:t>
      </w:r>
      <w:r w:rsidRPr="002B0AAE">
        <w:rPr>
          <w:rFonts w:ascii="Times New Roman" w:eastAsia="Times New Roman" w:hAnsi="Times New Roman" w:cs="Times New Roman"/>
          <w:color w:val="000000"/>
        </w:rPr>
        <w:t>– podmiot, któremu na podstawie UoPP zawartej z SW przyznano pomoc na realizację operacji objętej wnioskiem o przyznaniem pomocy, wybranej uprzednio do realizacji przez LGD;</w:t>
      </w:r>
    </w:p>
    <w:p w14:paraId="1A7A7591" w14:textId="334C5E8A" w:rsidR="002B0AAE" w:rsidRDefault="002B0AAE" w:rsidP="008C55AB">
      <w:pPr>
        <w:widowControl w:val="0"/>
        <w:numPr>
          <w:ilvl w:val="0"/>
          <w:numId w:val="11"/>
        </w:numPr>
        <w:tabs>
          <w:tab w:val="left" w:pos="709"/>
        </w:tabs>
        <w:spacing w:after="120" w:line="276" w:lineRule="auto"/>
        <w:ind w:left="709" w:hanging="425"/>
        <w:jc w:val="both"/>
        <w:rPr>
          <w:rFonts w:ascii="Times New Roman" w:eastAsia="Times New Roman" w:hAnsi="Times New Roman" w:cs="Times New Roman"/>
          <w:color w:val="000000"/>
        </w:rPr>
      </w:pPr>
      <w:r w:rsidRPr="002B0AAE">
        <w:rPr>
          <w:rFonts w:ascii="Times New Roman" w:eastAsia="Times New Roman" w:hAnsi="Times New Roman" w:cs="Times New Roman"/>
          <w:b/>
          <w:color w:val="000000"/>
        </w:rPr>
        <w:t xml:space="preserve">domownik </w:t>
      </w:r>
      <w:r w:rsidRPr="002B0AAE">
        <w:rPr>
          <w:rFonts w:ascii="Times New Roman" w:eastAsia="Times New Roman" w:hAnsi="Times New Roman" w:cs="Times New Roman"/>
          <w:color w:val="000000"/>
        </w:rPr>
        <w:t>– domownik rolnika, o którym mowa w art. 6 pkt 2 ustawy z dnia 20 grudnia 1990 r. o ubezpieczeniu społecznym rolników</w:t>
      </w:r>
      <w:r w:rsidR="00504F14">
        <w:rPr>
          <w:rFonts w:ascii="Times New Roman" w:eastAsia="Times New Roman" w:hAnsi="Times New Roman" w:cs="Times New Roman"/>
          <w:color w:val="000000"/>
        </w:rPr>
        <w:t>;</w:t>
      </w:r>
    </w:p>
    <w:p w14:paraId="1997D05C" w14:textId="6FAE0238" w:rsidR="00504F14" w:rsidRPr="00504F14" w:rsidRDefault="00504F14" w:rsidP="008C55AB">
      <w:pPr>
        <w:widowControl w:val="0"/>
        <w:numPr>
          <w:ilvl w:val="0"/>
          <w:numId w:val="11"/>
        </w:numPr>
        <w:spacing w:after="120" w:line="276" w:lineRule="auto"/>
        <w:ind w:left="709" w:hanging="425"/>
        <w:jc w:val="both"/>
        <w:rPr>
          <w:rFonts w:ascii="Times New Roman" w:eastAsia="Times New Roman" w:hAnsi="Times New Roman" w:cs="Times New Roman"/>
          <w:b/>
          <w:color w:val="000000"/>
        </w:rPr>
      </w:pPr>
      <w:r w:rsidRPr="003554AF">
        <w:rPr>
          <w:rFonts w:ascii="Times New Roman" w:eastAsia="Times New Roman" w:hAnsi="Times New Roman" w:cs="Times New Roman"/>
          <w:b/>
          <w:color w:val="000000"/>
        </w:rPr>
        <w:t xml:space="preserve">działalność rolnicza </w:t>
      </w:r>
      <w:r w:rsidRPr="009E304C">
        <w:rPr>
          <w:rFonts w:ascii="Times New Roman" w:eastAsia="Times New Roman" w:hAnsi="Times New Roman" w:cs="Times New Roman"/>
          <w:bCs/>
          <w:color w:val="000000"/>
        </w:rPr>
        <w:t>– działalność rolnicza określona zgodnie z art. 4 ust. 2 rozporządzenia 2021/2115;</w:t>
      </w:r>
    </w:p>
    <w:p w14:paraId="66FCF9DD" w14:textId="77777777" w:rsidR="002B0AAE" w:rsidRPr="002B0AAE" w:rsidRDefault="002B0AAE" w:rsidP="008C55AB">
      <w:pPr>
        <w:widowControl w:val="0"/>
        <w:numPr>
          <w:ilvl w:val="0"/>
          <w:numId w:val="11"/>
        </w:numPr>
        <w:tabs>
          <w:tab w:val="left" w:pos="709"/>
        </w:tabs>
        <w:spacing w:after="120" w:line="276" w:lineRule="auto"/>
        <w:ind w:left="709" w:hanging="425"/>
        <w:jc w:val="both"/>
        <w:rPr>
          <w:rFonts w:ascii="Times New Roman" w:eastAsia="Times New Roman" w:hAnsi="Times New Roman" w:cs="Times New Roman"/>
          <w:color w:val="000000"/>
        </w:rPr>
      </w:pPr>
      <w:r w:rsidRPr="002B0AAE">
        <w:rPr>
          <w:rFonts w:ascii="Times New Roman" w:eastAsia="Times New Roman" w:hAnsi="Times New Roman" w:cs="Times New Roman"/>
          <w:b/>
          <w:color w:val="000000"/>
        </w:rPr>
        <w:t xml:space="preserve">inwestycja </w:t>
      </w:r>
      <w:r w:rsidRPr="002B0AAE">
        <w:rPr>
          <w:rFonts w:ascii="Times New Roman" w:eastAsia="Times New Roman" w:hAnsi="Times New Roman" w:cs="Times New Roman"/>
          <w:color w:val="000000"/>
        </w:rPr>
        <w:t>– nabycie składników majątkowych, w tym praw majątkowych (np. licencji, znaków towarowych, patentów), nadających się do gospodarczego wykorzystania, o przewidywanym okresie ekonomicznej użyteczności dłuższym niż rok, przeznaczone na potrzeby jednostki;</w:t>
      </w:r>
    </w:p>
    <w:p w14:paraId="120A8A59" w14:textId="77777777" w:rsidR="002B0AAE" w:rsidRPr="002B0AAE" w:rsidRDefault="002B0AAE" w:rsidP="008C55AB">
      <w:pPr>
        <w:widowControl w:val="0"/>
        <w:numPr>
          <w:ilvl w:val="0"/>
          <w:numId w:val="11"/>
        </w:numPr>
        <w:tabs>
          <w:tab w:val="left" w:pos="709"/>
        </w:tabs>
        <w:spacing w:after="120" w:line="276" w:lineRule="auto"/>
        <w:ind w:left="709" w:hanging="425"/>
        <w:jc w:val="both"/>
        <w:rPr>
          <w:rFonts w:ascii="Times New Roman" w:eastAsia="Times New Roman" w:hAnsi="Times New Roman" w:cs="Times New Roman"/>
          <w:color w:val="000000"/>
        </w:rPr>
      </w:pPr>
      <w:r w:rsidRPr="002B0AAE">
        <w:rPr>
          <w:rFonts w:ascii="Times New Roman" w:eastAsia="Times New Roman" w:hAnsi="Times New Roman" w:cs="Times New Roman"/>
          <w:b/>
          <w:color w:val="000000"/>
        </w:rPr>
        <w:t>małe gospodarstwo rolne</w:t>
      </w:r>
      <w:r w:rsidRPr="002B0AAE">
        <w:rPr>
          <w:rFonts w:ascii="Times New Roman" w:eastAsia="Times New Roman" w:hAnsi="Times New Roman" w:cs="Times New Roman"/>
          <w:color w:val="000000"/>
        </w:rPr>
        <w:t xml:space="preserve"> – gospodarstwo, którego powierzchnia gruntów rolnych jest mniejsza od średniej wielkości powierzchni gruntów rolnych w kraju w 2023 r. wyrażona w ha fizycznych, a w przypadku województw gdzie średnia powierzchnia gruntów rolnych w gospodarstwie rolnym jest wyższa za małe gospodarstwo przyjmuje się, gospodarstwo o powierzchni gruntów rolnych mniejszej niż średnia w tym województwie; określoną na podstawie informacji ogłaszanej przez Prezesa ARiMR na podstawie przepisów o PS WPR za rok 2023. Tym samym w województwie: dolnośląskim za małe gospodarstwo przyjmuje się gospodarstwo, którego powierzchnia jest mniejsza niż: 18,16 ha, w kujawsko-pomorskim – 17,29 ha, w lubuskim – 23,18 ha, opolskim – 19,86 ha, w podlaskim – 12,82 ha, w pomorskim – 20,35 ha, w warmińsko-mazurskim – 23,88 ha, w wielkopolskim – 14,51 ha, w zachodniopomorskim – 32,99 ha, natomiast w pozostałych województwach – za małe gospodarstwo rolne przyjmuje się gospodarstwo, którego powierzchnia jest mniejsza niż 11,42 ha;</w:t>
      </w:r>
    </w:p>
    <w:p w14:paraId="396A43DC" w14:textId="77777777" w:rsidR="002B0AAE" w:rsidRPr="002B0AAE" w:rsidRDefault="002B0AAE" w:rsidP="008C55AB">
      <w:pPr>
        <w:widowControl w:val="0"/>
        <w:numPr>
          <w:ilvl w:val="0"/>
          <w:numId w:val="11"/>
        </w:numPr>
        <w:tabs>
          <w:tab w:val="left" w:pos="709"/>
        </w:tabs>
        <w:spacing w:after="120" w:line="276" w:lineRule="auto"/>
        <w:ind w:left="709" w:hanging="425"/>
        <w:jc w:val="both"/>
        <w:rPr>
          <w:rFonts w:ascii="Times New Roman" w:eastAsia="Times New Roman" w:hAnsi="Times New Roman" w:cs="Times New Roman"/>
          <w:b/>
          <w:color w:val="000000"/>
        </w:rPr>
      </w:pPr>
      <w:r w:rsidRPr="002B0AAE">
        <w:rPr>
          <w:rFonts w:ascii="Times New Roman" w:eastAsia="Times New Roman" w:hAnsi="Times New Roman" w:cs="Times New Roman"/>
          <w:b/>
          <w:color w:val="000000"/>
        </w:rPr>
        <w:t xml:space="preserve">nabór wniosków </w:t>
      </w:r>
      <w:r w:rsidRPr="002B0AAE">
        <w:rPr>
          <w:rFonts w:ascii="Times New Roman" w:eastAsia="Times New Roman" w:hAnsi="Times New Roman" w:cs="Times New Roman"/>
          <w:color w:val="000000"/>
        </w:rPr>
        <w:t>– nabór wniosków o przyznanie pomocy, przeprowadzany przez LGD w ramach realizacji LSR na podstawie przepisów ustawy RLKS i Regulaminu;</w:t>
      </w:r>
    </w:p>
    <w:p w14:paraId="3CBA2C5C" w14:textId="77777777" w:rsidR="002B0AAE" w:rsidRPr="002B0AAE" w:rsidRDefault="002B0AAE" w:rsidP="008C55AB">
      <w:pPr>
        <w:widowControl w:val="0"/>
        <w:numPr>
          <w:ilvl w:val="0"/>
          <w:numId w:val="11"/>
        </w:numPr>
        <w:tabs>
          <w:tab w:val="left" w:pos="709"/>
        </w:tabs>
        <w:spacing w:after="120" w:line="276" w:lineRule="auto"/>
        <w:ind w:left="709" w:hanging="425"/>
        <w:jc w:val="both"/>
        <w:rPr>
          <w:rFonts w:ascii="Times New Roman" w:eastAsia="Times New Roman" w:hAnsi="Times New Roman" w:cs="Times New Roman"/>
          <w:color w:val="000000"/>
        </w:rPr>
      </w:pPr>
      <w:bookmarkStart w:id="3" w:name="_heading=h.3znysh7" w:colFirst="0" w:colLast="0"/>
      <w:bookmarkEnd w:id="3"/>
      <w:r w:rsidRPr="002B0AAE">
        <w:rPr>
          <w:rFonts w:ascii="Times New Roman" w:eastAsia="Times New Roman" w:hAnsi="Times New Roman" w:cs="Times New Roman"/>
          <w:b/>
          <w:color w:val="000000"/>
        </w:rPr>
        <w:t>numer EP</w:t>
      </w:r>
      <w:r w:rsidRPr="002B0AAE">
        <w:rPr>
          <w:rFonts w:ascii="Times New Roman" w:eastAsia="Times New Roman" w:hAnsi="Times New Roman" w:cs="Times New Roman"/>
          <w:color w:val="000000"/>
        </w:rPr>
        <w:t xml:space="preserve"> – numer identyfikacyjny w ewidencji producentów, nadany na podstawie przepisów ustawy z dnia 18 grudnia 2003 r. o krajowym systemie ewidencji producentów, ewidencji gospodarstw rolnych oraz ewidencji wniosków o przyznanie płatności (Dz. U. z 2023 r. poz. 885);</w:t>
      </w:r>
    </w:p>
    <w:p w14:paraId="4D448C4E" w14:textId="77777777" w:rsidR="002B0AAE" w:rsidRDefault="002B0AAE" w:rsidP="008C55AB">
      <w:pPr>
        <w:widowControl w:val="0"/>
        <w:numPr>
          <w:ilvl w:val="0"/>
          <w:numId w:val="11"/>
        </w:numPr>
        <w:tabs>
          <w:tab w:val="left" w:pos="709"/>
        </w:tabs>
        <w:spacing w:after="120" w:line="276" w:lineRule="auto"/>
        <w:ind w:left="709" w:hanging="425"/>
        <w:jc w:val="both"/>
        <w:rPr>
          <w:rFonts w:ascii="Times New Roman" w:eastAsia="Times New Roman" w:hAnsi="Times New Roman" w:cs="Times New Roman"/>
          <w:color w:val="000000"/>
        </w:rPr>
      </w:pPr>
      <w:r w:rsidRPr="002B0AAE">
        <w:rPr>
          <w:rFonts w:ascii="Times New Roman" w:eastAsia="Times New Roman" w:hAnsi="Times New Roman" w:cs="Times New Roman"/>
          <w:b/>
          <w:color w:val="000000"/>
        </w:rPr>
        <w:t xml:space="preserve">obszar wiejski </w:t>
      </w:r>
      <w:r w:rsidRPr="002B0AAE">
        <w:rPr>
          <w:rFonts w:ascii="Times New Roman" w:eastAsia="Times New Roman" w:hAnsi="Times New Roman" w:cs="Times New Roman"/>
          <w:color w:val="000000"/>
        </w:rPr>
        <w:t>– obszar całego kraju z wyłączeniem miast powyżej 20 tys. mieszkańców;</w:t>
      </w:r>
    </w:p>
    <w:p w14:paraId="569A0BAC" w14:textId="0C361E61" w:rsidR="00504F14" w:rsidRPr="00504F14" w:rsidRDefault="00504F14" w:rsidP="008C55AB">
      <w:pPr>
        <w:widowControl w:val="0"/>
        <w:numPr>
          <w:ilvl w:val="0"/>
          <w:numId w:val="11"/>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obszar LSR</w:t>
      </w:r>
      <w:r>
        <w:rPr>
          <w:rFonts w:ascii="Times New Roman" w:eastAsia="Times New Roman" w:hAnsi="Times New Roman" w:cs="Times New Roman"/>
          <w:color w:val="000000"/>
        </w:rPr>
        <w:t xml:space="preserve"> – obszar obejmujący gminy wiejskie: Dąbrówno, Grunwald, Jonkowo, Łukta, Ostróda, Świątki oraz gminy miejsko-wiejskie:</w:t>
      </w:r>
      <w:r w:rsidRPr="003E1E44">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Miłakowo, Morąg</w:t>
      </w:r>
    </w:p>
    <w:p w14:paraId="59C75FBB" w14:textId="77777777" w:rsidR="002B0AAE" w:rsidRPr="002B0AAE" w:rsidRDefault="002B0AAE" w:rsidP="008C55AB">
      <w:pPr>
        <w:widowControl w:val="0"/>
        <w:numPr>
          <w:ilvl w:val="0"/>
          <w:numId w:val="11"/>
        </w:numPr>
        <w:tabs>
          <w:tab w:val="left" w:pos="709"/>
        </w:tabs>
        <w:spacing w:after="120" w:line="276" w:lineRule="auto"/>
        <w:ind w:left="709" w:hanging="425"/>
        <w:jc w:val="both"/>
        <w:rPr>
          <w:rFonts w:ascii="Times New Roman" w:eastAsia="Times New Roman" w:hAnsi="Times New Roman" w:cs="Times New Roman"/>
          <w:color w:val="000000"/>
        </w:rPr>
      </w:pPr>
      <w:r w:rsidRPr="002B0AAE">
        <w:rPr>
          <w:rFonts w:ascii="Times New Roman" w:eastAsia="Times New Roman" w:hAnsi="Times New Roman" w:cs="Times New Roman"/>
          <w:b/>
          <w:color w:val="000000"/>
        </w:rPr>
        <w:t>Rada</w:t>
      </w:r>
      <w:r w:rsidRPr="002B0AAE">
        <w:rPr>
          <w:rFonts w:ascii="Times New Roman" w:eastAsia="Times New Roman" w:hAnsi="Times New Roman" w:cs="Times New Roman"/>
          <w:color w:val="000000"/>
        </w:rPr>
        <w:t xml:space="preserve"> – organ decyzyjny LGD, tj. organ, o którym mowa w art. 4 ust. 3 pkt 4 ustawy RLKS;</w:t>
      </w:r>
    </w:p>
    <w:p w14:paraId="50B06924" w14:textId="77777777" w:rsidR="002B0AAE" w:rsidRPr="002B0AAE" w:rsidRDefault="002B0AAE" w:rsidP="008C55AB">
      <w:pPr>
        <w:widowControl w:val="0"/>
        <w:numPr>
          <w:ilvl w:val="0"/>
          <w:numId w:val="11"/>
        </w:numPr>
        <w:tabs>
          <w:tab w:val="left" w:pos="709"/>
        </w:tabs>
        <w:spacing w:after="120" w:line="276" w:lineRule="auto"/>
        <w:ind w:left="709" w:hanging="425"/>
        <w:jc w:val="both"/>
        <w:rPr>
          <w:rFonts w:ascii="Times New Roman" w:eastAsia="Times New Roman" w:hAnsi="Times New Roman" w:cs="Times New Roman"/>
          <w:color w:val="000000"/>
        </w:rPr>
      </w:pPr>
      <w:r w:rsidRPr="002B0AAE">
        <w:rPr>
          <w:rFonts w:ascii="Times New Roman" w:eastAsia="Times New Roman" w:hAnsi="Times New Roman" w:cs="Times New Roman"/>
          <w:b/>
          <w:color w:val="000000"/>
        </w:rPr>
        <w:t>Regulamin</w:t>
      </w:r>
      <w:r w:rsidRPr="002B0AAE">
        <w:rPr>
          <w:rFonts w:ascii="Times New Roman" w:eastAsia="Times New Roman" w:hAnsi="Times New Roman" w:cs="Times New Roman"/>
          <w:color w:val="000000"/>
        </w:rPr>
        <w:t xml:space="preserve"> – niniejszy regulamin naboru wniosków;</w:t>
      </w:r>
    </w:p>
    <w:p w14:paraId="1ABE6C9D" w14:textId="77777777" w:rsidR="002B0AAE" w:rsidRPr="002B0AAE" w:rsidRDefault="002B0AAE" w:rsidP="008C55AB">
      <w:pPr>
        <w:widowControl w:val="0"/>
        <w:numPr>
          <w:ilvl w:val="0"/>
          <w:numId w:val="11"/>
        </w:numPr>
        <w:tabs>
          <w:tab w:val="left" w:pos="709"/>
        </w:tabs>
        <w:spacing w:after="120" w:line="276" w:lineRule="auto"/>
        <w:ind w:left="709" w:hanging="425"/>
        <w:jc w:val="both"/>
        <w:rPr>
          <w:rFonts w:ascii="Times New Roman" w:eastAsia="Times New Roman" w:hAnsi="Times New Roman" w:cs="Times New Roman"/>
          <w:color w:val="000000"/>
        </w:rPr>
      </w:pPr>
      <w:r w:rsidRPr="002B0AAE">
        <w:rPr>
          <w:rFonts w:ascii="Times New Roman" w:eastAsia="Times New Roman" w:hAnsi="Times New Roman" w:cs="Times New Roman"/>
          <w:b/>
          <w:color w:val="000000"/>
        </w:rPr>
        <w:t xml:space="preserve">rolnik </w:t>
      </w:r>
      <w:r w:rsidRPr="002B0AAE">
        <w:rPr>
          <w:rFonts w:ascii="Times New Roman" w:eastAsia="Times New Roman" w:hAnsi="Times New Roman" w:cs="Times New Roman"/>
          <w:color w:val="000000"/>
        </w:rPr>
        <w:t>– rolnik w rozumieniu art. 3 pkt 1 rozporządzenia 2021/2115, tj. którego gospodarstwo jest położone na terytorium Rzeczypospolitej Polskiej;</w:t>
      </w:r>
    </w:p>
    <w:p w14:paraId="1659710B" w14:textId="4E690CEF" w:rsidR="002B0AAE" w:rsidRPr="002B0AAE" w:rsidRDefault="002B0AAE" w:rsidP="008C55AB">
      <w:pPr>
        <w:widowControl w:val="0"/>
        <w:numPr>
          <w:ilvl w:val="0"/>
          <w:numId w:val="11"/>
        </w:numPr>
        <w:tabs>
          <w:tab w:val="left" w:pos="709"/>
        </w:tabs>
        <w:spacing w:after="120" w:line="276" w:lineRule="auto"/>
        <w:ind w:left="709" w:hanging="425"/>
        <w:jc w:val="both"/>
        <w:rPr>
          <w:rFonts w:ascii="Times New Roman" w:eastAsia="Times New Roman" w:hAnsi="Times New Roman" w:cs="Times New Roman"/>
          <w:color w:val="000000"/>
        </w:rPr>
      </w:pPr>
      <w:r w:rsidRPr="002B0AAE">
        <w:rPr>
          <w:rFonts w:ascii="Times New Roman" w:eastAsia="Times New Roman" w:hAnsi="Times New Roman" w:cs="Times New Roman"/>
          <w:b/>
          <w:color w:val="000000"/>
        </w:rPr>
        <w:lastRenderedPageBreak/>
        <w:t>standardy</w:t>
      </w:r>
      <w:r w:rsidRPr="002B0AAE">
        <w:rPr>
          <w:rFonts w:ascii="Times New Roman" w:eastAsia="Times New Roman" w:hAnsi="Times New Roman" w:cs="Times New Roman"/>
          <w:color w:val="000000"/>
        </w:rPr>
        <w:t xml:space="preserve"> </w:t>
      </w:r>
      <w:r w:rsidRPr="002B0AAE">
        <w:rPr>
          <w:rFonts w:ascii="Times New Roman" w:eastAsia="Times New Roman" w:hAnsi="Times New Roman" w:cs="Times New Roman"/>
          <w:b/>
          <w:color w:val="000000"/>
        </w:rPr>
        <w:t>OSZE</w:t>
      </w:r>
      <w:r w:rsidRPr="002B0AAE">
        <w:rPr>
          <w:rFonts w:ascii="Times New Roman" w:eastAsia="Times New Roman" w:hAnsi="Times New Roman" w:cs="Times New Roman"/>
          <w:color w:val="000000"/>
        </w:rPr>
        <w:t xml:space="preserve"> – standardy Ogólnopolskiej Sieci Zagród Edukacyjnych, które stanowią załącznik do Wytycznych szczegółowych i są dostępne pod adresem </w:t>
      </w:r>
      <w:hyperlink r:id="rId12" w:history="1">
        <w:r w:rsidR="00504F14" w:rsidRPr="003B39E8">
          <w:rPr>
            <w:rStyle w:val="Hipercze"/>
            <w:rFonts w:ascii="Times New Roman" w:eastAsia="Times New Roman" w:hAnsi="Times New Roman" w:cs="Times New Roman"/>
          </w:rPr>
          <w:t>https://www.gov.pl/web/rolnictwo/wytyczne-szczegolowe-w-zakresie-przyznawania-i-wyplaty-pomocy-finansowej-w-ramach-planu-strategicznego-dla-wspolnej-polityki-rolnej-na-lata-20232027-dla-interwencji-i131-leaderrozwoj-lokalny-kierowany-przez-spolecznosc-rlks--komponent-wdrazanie-lsr</w:t>
        </w:r>
      </w:hyperlink>
    </w:p>
    <w:p w14:paraId="00527AB5" w14:textId="77777777" w:rsidR="002B0AAE" w:rsidRPr="002B0AAE" w:rsidRDefault="002B0AAE" w:rsidP="008C55AB">
      <w:pPr>
        <w:widowControl w:val="0"/>
        <w:numPr>
          <w:ilvl w:val="0"/>
          <w:numId w:val="11"/>
        </w:numPr>
        <w:tabs>
          <w:tab w:val="left" w:pos="284"/>
          <w:tab w:val="left" w:pos="709"/>
        </w:tabs>
        <w:spacing w:after="120" w:line="276" w:lineRule="auto"/>
        <w:ind w:left="709" w:hanging="425"/>
        <w:jc w:val="both"/>
        <w:rPr>
          <w:rFonts w:ascii="Times New Roman" w:eastAsia="Times New Roman" w:hAnsi="Times New Roman" w:cs="Times New Roman"/>
          <w:color w:val="000000"/>
        </w:rPr>
      </w:pPr>
      <w:r w:rsidRPr="002B0AAE">
        <w:rPr>
          <w:rFonts w:ascii="Times New Roman" w:eastAsia="Times New Roman" w:hAnsi="Times New Roman" w:cs="Times New Roman"/>
          <w:b/>
        </w:rPr>
        <w:t>umowa ramowa</w:t>
      </w:r>
      <w:r w:rsidRPr="002B0AAE">
        <w:rPr>
          <w:rFonts w:ascii="Times New Roman" w:eastAsia="Times New Roman" w:hAnsi="Times New Roman" w:cs="Times New Roman"/>
        </w:rPr>
        <w:t xml:space="preserve"> – umowa o warunkach i sposobie realizacji strategii rozwoju lokalnego kierowanego przez społeczność, zawarta między SW i LGD, </w:t>
      </w:r>
    </w:p>
    <w:p w14:paraId="773A1EB5" w14:textId="3E9A5F1D" w:rsidR="002B0AAE" w:rsidRPr="00245519" w:rsidRDefault="002B0AAE" w:rsidP="008C55AB">
      <w:pPr>
        <w:widowControl w:val="0"/>
        <w:numPr>
          <w:ilvl w:val="0"/>
          <w:numId w:val="11"/>
        </w:numPr>
        <w:tabs>
          <w:tab w:val="left" w:pos="709"/>
        </w:tabs>
        <w:spacing w:after="120" w:line="276" w:lineRule="auto"/>
        <w:ind w:left="709" w:hanging="425"/>
        <w:jc w:val="both"/>
        <w:rPr>
          <w:rFonts w:ascii="Times New Roman" w:eastAsia="Times New Roman" w:hAnsi="Times New Roman" w:cs="Times New Roman"/>
        </w:rPr>
      </w:pPr>
      <w:r w:rsidRPr="002B0AAE">
        <w:rPr>
          <w:rFonts w:ascii="Times New Roman" w:eastAsia="Times New Roman" w:hAnsi="Times New Roman" w:cs="Times New Roman"/>
          <w:b/>
          <w:color w:val="000000"/>
        </w:rPr>
        <w:t>wnioskodawca</w:t>
      </w:r>
      <w:r w:rsidRPr="002B0AAE">
        <w:rPr>
          <w:rFonts w:ascii="Times New Roman" w:eastAsia="Times New Roman" w:hAnsi="Times New Roman" w:cs="Times New Roman"/>
          <w:color w:val="000000"/>
        </w:rPr>
        <w:t xml:space="preserve"> – podmiot ubiegający się o przyznanie pomocy, który złoży</w:t>
      </w:r>
      <w:r w:rsidR="00521EC3">
        <w:rPr>
          <w:rFonts w:ascii="Times New Roman" w:eastAsia="Times New Roman" w:hAnsi="Times New Roman" w:cs="Times New Roman"/>
          <w:color w:val="000000"/>
        </w:rPr>
        <w:t xml:space="preserve">ł WoPP w ramach </w:t>
      </w:r>
      <w:r w:rsidR="00521EC3" w:rsidRPr="00245519">
        <w:rPr>
          <w:rFonts w:ascii="Times New Roman" w:eastAsia="Times New Roman" w:hAnsi="Times New Roman" w:cs="Times New Roman"/>
        </w:rPr>
        <w:t>naboru wniosków,</w:t>
      </w:r>
    </w:p>
    <w:p w14:paraId="7CFADA6C" w14:textId="433FBB5E" w:rsidR="00521EC3" w:rsidRPr="00245519" w:rsidRDefault="00521EC3" w:rsidP="008C55AB">
      <w:pPr>
        <w:widowControl w:val="0"/>
        <w:numPr>
          <w:ilvl w:val="0"/>
          <w:numId w:val="11"/>
        </w:numPr>
        <w:tabs>
          <w:tab w:val="left" w:pos="709"/>
        </w:tabs>
        <w:spacing w:after="120" w:line="276" w:lineRule="auto"/>
        <w:ind w:left="709" w:hanging="425"/>
        <w:jc w:val="both"/>
        <w:rPr>
          <w:rFonts w:ascii="Times New Roman" w:eastAsia="Times New Roman" w:hAnsi="Times New Roman" w:cs="Times New Roman"/>
        </w:rPr>
      </w:pPr>
      <w:r w:rsidRPr="00245519">
        <w:rPr>
          <w:rFonts w:ascii="Times New Roman" w:hAnsi="Times New Roman" w:cs="Times New Roman"/>
          <w:b/>
        </w:rPr>
        <w:t>System IT Agencji</w:t>
      </w:r>
      <w:r w:rsidRPr="00245519">
        <w:rPr>
          <w:rFonts w:ascii="Times New Roman" w:hAnsi="Times New Roman" w:cs="Times New Roman"/>
        </w:rPr>
        <w:t xml:space="preserve"> – System teleinformatyczny Agencji Restrukturyzacji i Modernizacji Rolnictwa, o którym mowa w wytycznych podstawowych- PUE ARiMR.</w:t>
      </w:r>
    </w:p>
    <w:p w14:paraId="0BB9055D" w14:textId="77777777" w:rsidR="002B0AAE" w:rsidRPr="00245519" w:rsidRDefault="002B0AAE" w:rsidP="005F31A4">
      <w:pPr>
        <w:keepNext/>
        <w:keepLines/>
        <w:widowControl w:val="0"/>
        <w:numPr>
          <w:ilvl w:val="0"/>
          <w:numId w:val="3"/>
        </w:numPr>
        <w:pBdr>
          <w:top w:val="nil"/>
          <w:left w:val="nil"/>
          <w:bottom w:val="nil"/>
          <w:right w:val="nil"/>
          <w:between w:val="nil"/>
        </w:pBdr>
        <w:spacing w:after="120" w:line="276" w:lineRule="auto"/>
        <w:ind w:left="426" w:right="4520" w:hanging="426"/>
        <w:rPr>
          <w:rFonts w:ascii="Times New Roman" w:eastAsia="Times New Roman" w:hAnsi="Times New Roman" w:cs="Times New Roman"/>
          <w:b/>
          <w:sz w:val="26"/>
          <w:szCs w:val="26"/>
        </w:rPr>
      </w:pPr>
      <w:r w:rsidRPr="00245519">
        <w:rPr>
          <w:rFonts w:ascii="Times New Roman" w:eastAsia="Times New Roman" w:hAnsi="Times New Roman" w:cs="Times New Roman"/>
          <w:b/>
          <w:sz w:val="26"/>
          <w:szCs w:val="26"/>
        </w:rPr>
        <w:t>Wykaz skrótów</w:t>
      </w:r>
    </w:p>
    <w:p w14:paraId="540F692C" w14:textId="77777777" w:rsidR="002B0AAE" w:rsidRPr="00245519" w:rsidRDefault="002B0AAE" w:rsidP="002B0AAE">
      <w:pPr>
        <w:widowControl w:val="0"/>
        <w:tabs>
          <w:tab w:val="left" w:pos="567"/>
        </w:tabs>
        <w:spacing w:after="120" w:line="276" w:lineRule="auto"/>
        <w:jc w:val="both"/>
        <w:rPr>
          <w:rFonts w:ascii="Times New Roman" w:eastAsia="Times New Roman" w:hAnsi="Times New Roman" w:cs="Times New Roman"/>
        </w:rPr>
      </w:pPr>
      <w:r w:rsidRPr="00245519">
        <w:rPr>
          <w:rFonts w:ascii="Times New Roman" w:eastAsia="Times New Roman" w:hAnsi="Times New Roman" w:cs="Times New Roman"/>
        </w:rPr>
        <w:t>Poniższe skróty użyte w niniejszym Regulaminie oznaczają:</w:t>
      </w:r>
    </w:p>
    <w:p w14:paraId="6E429326" w14:textId="77777777" w:rsidR="002B0AAE" w:rsidRPr="002B0AAE" w:rsidRDefault="002B0AAE" w:rsidP="008C55AB">
      <w:pPr>
        <w:widowControl w:val="0"/>
        <w:numPr>
          <w:ilvl w:val="0"/>
          <w:numId w:val="13"/>
        </w:numPr>
        <w:spacing w:after="120" w:line="276" w:lineRule="auto"/>
        <w:ind w:left="851" w:hanging="567"/>
        <w:jc w:val="both"/>
        <w:rPr>
          <w:rFonts w:ascii="Times New Roman" w:eastAsia="Times New Roman" w:hAnsi="Times New Roman" w:cs="Times New Roman"/>
          <w:color w:val="000000"/>
        </w:rPr>
      </w:pPr>
      <w:r w:rsidRPr="002B0AAE">
        <w:rPr>
          <w:rFonts w:ascii="Times New Roman" w:eastAsia="Times New Roman" w:hAnsi="Times New Roman" w:cs="Times New Roman"/>
          <w:b/>
          <w:color w:val="000000"/>
        </w:rPr>
        <w:t>ARiMR</w:t>
      </w:r>
      <w:r w:rsidRPr="002B0AAE">
        <w:rPr>
          <w:rFonts w:ascii="Times New Roman" w:eastAsia="Times New Roman" w:hAnsi="Times New Roman" w:cs="Times New Roman"/>
          <w:color w:val="000000"/>
        </w:rPr>
        <w:t xml:space="preserve"> – Agencja Restrukturyzacji i Modernizacji Rolnictwa;</w:t>
      </w:r>
    </w:p>
    <w:p w14:paraId="0B1414AA" w14:textId="55A3750C" w:rsidR="002B0AAE" w:rsidRPr="002B0AAE" w:rsidRDefault="00504F14" w:rsidP="008C55AB">
      <w:pPr>
        <w:widowControl w:val="0"/>
        <w:numPr>
          <w:ilvl w:val="0"/>
          <w:numId w:val="13"/>
        </w:numPr>
        <w:spacing w:after="120" w:line="276" w:lineRule="auto"/>
        <w:ind w:left="851" w:hanging="567"/>
        <w:jc w:val="both"/>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CEi</w:t>
      </w:r>
      <w:r w:rsidR="002B0AAE" w:rsidRPr="002B0AAE">
        <w:rPr>
          <w:rFonts w:ascii="Times New Roman" w:eastAsia="Times New Roman" w:hAnsi="Times New Roman" w:cs="Times New Roman"/>
          <w:b/>
          <w:color w:val="000000"/>
        </w:rPr>
        <w:t>DG</w:t>
      </w:r>
      <w:proofErr w:type="spellEnd"/>
      <w:r w:rsidR="002B0AAE" w:rsidRPr="002B0AAE">
        <w:rPr>
          <w:rFonts w:ascii="Times New Roman" w:eastAsia="Times New Roman" w:hAnsi="Times New Roman" w:cs="Times New Roman"/>
          <w:b/>
          <w:color w:val="000000"/>
        </w:rPr>
        <w:t xml:space="preserve"> </w:t>
      </w:r>
      <w:r w:rsidR="002B0AAE" w:rsidRPr="002B0AAE">
        <w:rPr>
          <w:rFonts w:ascii="Times New Roman" w:eastAsia="Times New Roman" w:hAnsi="Times New Roman" w:cs="Times New Roman"/>
          <w:color w:val="000000"/>
        </w:rPr>
        <w:t>– Centralna Ewidencja i Informacja o Działalności Gospodarczej;</w:t>
      </w:r>
    </w:p>
    <w:p w14:paraId="1C697AFA" w14:textId="77777777" w:rsidR="002B0AAE" w:rsidRPr="002B0AAE" w:rsidRDefault="002B0AAE" w:rsidP="008C55AB">
      <w:pPr>
        <w:widowControl w:val="0"/>
        <w:numPr>
          <w:ilvl w:val="0"/>
          <w:numId w:val="13"/>
        </w:numPr>
        <w:spacing w:after="120" w:line="276" w:lineRule="auto"/>
        <w:ind w:left="851" w:hanging="567"/>
        <w:jc w:val="both"/>
        <w:rPr>
          <w:rFonts w:ascii="Times New Roman" w:eastAsia="Times New Roman" w:hAnsi="Times New Roman" w:cs="Times New Roman"/>
          <w:color w:val="000000"/>
        </w:rPr>
      </w:pPr>
      <w:bookmarkStart w:id="4" w:name="_heading=h.tyjcwt" w:colFirst="0" w:colLast="0"/>
      <w:bookmarkEnd w:id="4"/>
      <w:r w:rsidRPr="002B0AAE">
        <w:rPr>
          <w:rFonts w:ascii="Times New Roman" w:eastAsia="Times New Roman" w:hAnsi="Times New Roman" w:cs="Times New Roman"/>
          <w:b/>
          <w:color w:val="000000"/>
        </w:rPr>
        <w:t>EFRROW</w:t>
      </w:r>
      <w:r w:rsidRPr="002B0AAE">
        <w:rPr>
          <w:rFonts w:ascii="Times New Roman" w:eastAsia="Times New Roman" w:hAnsi="Times New Roman" w:cs="Times New Roman"/>
          <w:color w:val="000000"/>
        </w:rPr>
        <w:t xml:space="preserve"> – Europejski Fundusz Rolny na rzecz Rozwoju Obszarów Wiejskich;</w:t>
      </w:r>
    </w:p>
    <w:p w14:paraId="159F8BA9" w14:textId="28FA4440" w:rsidR="002B0AAE" w:rsidRPr="002B0AAE" w:rsidRDefault="002B0AAE" w:rsidP="008C55AB">
      <w:pPr>
        <w:widowControl w:val="0"/>
        <w:numPr>
          <w:ilvl w:val="0"/>
          <w:numId w:val="13"/>
        </w:numPr>
        <w:spacing w:after="120" w:line="276" w:lineRule="auto"/>
        <w:ind w:left="851" w:hanging="567"/>
        <w:jc w:val="both"/>
        <w:rPr>
          <w:rFonts w:ascii="Times New Roman" w:eastAsia="Times New Roman" w:hAnsi="Times New Roman" w:cs="Times New Roman"/>
          <w:b/>
          <w:color w:val="000000"/>
        </w:rPr>
      </w:pPr>
      <w:r w:rsidRPr="002B0AAE">
        <w:rPr>
          <w:rFonts w:ascii="Times New Roman" w:eastAsia="Times New Roman" w:hAnsi="Times New Roman" w:cs="Times New Roman"/>
          <w:b/>
        </w:rPr>
        <w:t>LGD</w:t>
      </w:r>
      <w:r w:rsidRPr="002B0AAE">
        <w:rPr>
          <w:rFonts w:ascii="Times New Roman" w:eastAsia="Times New Roman" w:hAnsi="Times New Roman" w:cs="Times New Roman"/>
        </w:rPr>
        <w:t xml:space="preserve"> –</w:t>
      </w:r>
      <w:r w:rsidRPr="002B0AAE">
        <w:rPr>
          <w:rFonts w:ascii="Times New Roman" w:eastAsia="Times New Roman" w:hAnsi="Times New Roman" w:cs="Times New Roman"/>
          <w:b/>
          <w:color w:val="000000"/>
        </w:rPr>
        <w:t xml:space="preserve"> </w:t>
      </w:r>
      <w:r w:rsidRPr="002B0AAE">
        <w:rPr>
          <w:rFonts w:ascii="Times New Roman" w:eastAsia="Times New Roman" w:hAnsi="Times New Roman" w:cs="Times New Roman"/>
          <w:color w:val="000000"/>
        </w:rPr>
        <w:t xml:space="preserve">Stowarzyszenie </w:t>
      </w:r>
      <w:r w:rsidR="00504F14">
        <w:rPr>
          <w:rFonts w:ascii="Times New Roman" w:eastAsia="Times New Roman" w:hAnsi="Times New Roman" w:cs="Times New Roman"/>
          <w:color w:val="000000"/>
        </w:rPr>
        <w:t>Kraina Drwęcy i Pasłęki z si</w:t>
      </w:r>
      <w:r w:rsidR="00315431">
        <w:rPr>
          <w:rFonts w:ascii="Times New Roman" w:eastAsia="Times New Roman" w:hAnsi="Times New Roman" w:cs="Times New Roman"/>
          <w:color w:val="000000"/>
        </w:rPr>
        <w:t>edzibą w Łukcie, ul. Kościelna 2B</w:t>
      </w:r>
      <w:r w:rsidR="00504F14">
        <w:rPr>
          <w:rFonts w:ascii="Times New Roman" w:eastAsia="Times New Roman" w:hAnsi="Times New Roman" w:cs="Times New Roman"/>
          <w:color w:val="000000"/>
        </w:rPr>
        <w:t>, 14-105 Łukta;</w:t>
      </w:r>
    </w:p>
    <w:p w14:paraId="24BD86C5" w14:textId="77777777" w:rsidR="002B0AAE" w:rsidRPr="002B0AAE" w:rsidRDefault="002B0AAE" w:rsidP="008C55AB">
      <w:pPr>
        <w:widowControl w:val="0"/>
        <w:numPr>
          <w:ilvl w:val="0"/>
          <w:numId w:val="13"/>
        </w:numPr>
        <w:spacing w:after="120" w:line="276" w:lineRule="auto"/>
        <w:ind w:left="851" w:hanging="567"/>
        <w:jc w:val="both"/>
        <w:rPr>
          <w:rFonts w:ascii="Times New Roman" w:eastAsia="Times New Roman" w:hAnsi="Times New Roman" w:cs="Times New Roman"/>
          <w:color w:val="000000"/>
        </w:rPr>
      </w:pPr>
      <w:r w:rsidRPr="002B0AAE">
        <w:rPr>
          <w:rFonts w:ascii="Times New Roman" w:eastAsia="Times New Roman" w:hAnsi="Times New Roman" w:cs="Times New Roman"/>
          <w:b/>
        </w:rPr>
        <w:t>LSR</w:t>
      </w:r>
      <w:r w:rsidRPr="002B0AAE">
        <w:rPr>
          <w:rFonts w:ascii="Times New Roman" w:eastAsia="Times New Roman" w:hAnsi="Times New Roman" w:cs="Times New Roman"/>
        </w:rPr>
        <w:t xml:space="preserve"> – strategia rozwoju lokalnego kierowanego przez społeczność, o której mowa w ustawie RLKS, realizowana przez LGD;</w:t>
      </w:r>
    </w:p>
    <w:p w14:paraId="15E80C22" w14:textId="77777777" w:rsidR="002B0AAE" w:rsidRPr="002B0AAE" w:rsidRDefault="002B0AAE" w:rsidP="008C55AB">
      <w:pPr>
        <w:widowControl w:val="0"/>
        <w:numPr>
          <w:ilvl w:val="0"/>
          <w:numId w:val="13"/>
        </w:numPr>
        <w:spacing w:after="120" w:line="276" w:lineRule="auto"/>
        <w:ind w:left="851" w:hanging="567"/>
        <w:jc w:val="both"/>
        <w:rPr>
          <w:rFonts w:ascii="Times New Roman" w:eastAsia="Times New Roman" w:hAnsi="Times New Roman" w:cs="Times New Roman"/>
          <w:color w:val="000000"/>
        </w:rPr>
      </w:pPr>
      <w:r w:rsidRPr="002B0AAE">
        <w:rPr>
          <w:rFonts w:ascii="Times New Roman" w:eastAsia="Times New Roman" w:hAnsi="Times New Roman" w:cs="Times New Roman"/>
          <w:b/>
        </w:rPr>
        <w:t xml:space="preserve">I.13.1 </w:t>
      </w:r>
      <w:r w:rsidRPr="002B0AAE">
        <w:rPr>
          <w:rFonts w:ascii="Times New Roman" w:eastAsia="Times New Roman" w:hAnsi="Times New Roman" w:cs="Times New Roman"/>
        </w:rPr>
        <w:t>– interwencja I.13.1 LEADER/Rozwój Lokalny Kierowany przez Społeczność (RLKS);</w:t>
      </w:r>
    </w:p>
    <w:p w14:paraId="022642A8" w14:textId="0F24B91F" w:rsidR="002B0AAE" w:rsidRPr="002B0AAE" w:rsidRDefault="002B0AAE" w:rsidP="008C55AB">
      <w:pPr>
        <w:widowControl w:val="0"/>
        <w:numPr>
          <w:ilvl w:val="0"/>
          <w:numId w:val="13"/>
        </w:numPr>
        <w:spacing w:after="120" w:line="276" w:lineRule="auto"/>
        <w:ind w:left="851" w:hanging="567"/>
        <w:jc w:val="both"/>
        <w:rPr>
          <w:rFonts w:ascii="Times New Roman" w:eastAsia="Times New Roman" w:hAnsi="Times New Roman" w:cs="Times New Roman"/>
          <w:b/>
          <w:color w:val="000000"/>
        </w:rPr>
      </w:pPr>
      <w:r w:rsidRPr="002B0AAE">
        <w:rPr>
          <w:rFonts w:ascii="Times New Roman" w:eastAsia="Times New Roman" w:hAnsi="Times New Roman" w:cs="Times New Roman"/>
          <w:b/>
          <w:color w:val="000000"/>
        </w:rPr>
        <w:t>K</w:t>
      </w:r>
      <w:r w:rsidR="00504F14">
        <w:rPr>
          <w:rFonts w:ascii="Times New Roman" w:eastAsia="Times New Roman" w:hAnsi="Times New Roman" w:cs="Times New Roman"/>
          <w:b/>
          <w:color w:val="000000"/>
        </w:rPr>
        <w:t>.</w:t>
      </w:r>
      <w:r w:rsidRPr="002B0AAE">
        <w:rPr>
          <w:rFonts w:ascii="Times New Roman" w:eastAsia="Times New Roman" w:hAnsi="Times New Roman" w:cs="Times New Roman"/>
          <w:b/>
          <w:color w:val="000000"/>
        </w:rPr>
        <w:t>c</w:t>
      </w:r>
      <w:r w:rsidR="00504F14">
        <w:rPr>
          <w:rFonts w:ascii="Times New Roman" w:eastAsia="Times New Roman" w:hAnsi="Times New Roman" w:cs="Times New Roman"/>
          <w:b/>
          <w:color w:val="000000"/>
        </w:rPr>
        <w:t>.</w:t>
      </w:r>
      <w:r w:rsidRPr="002B0AAE">
        <w:rPr>
          <w:rFonts w:ascii="Times New Roman" w:eastAsia="Times New Roman" w:hAnsi="Times New Roman" w:cs="Times New Roman"/>
          <w:b/>
          <w:color w:val="000000"/>
        </w:rPr>
        <w:t xml:space="preserve"> </w:t>
      </w:r>
      <w:r w:rsidRPr="002B0AAE">
        <w:rPr>
          <w:rFonts w:ascii="Times New Roman" w:eastAsia="Times New Roman" w:hAnsi="Times New Roman" w:cs="Times New Roman"/>
          <w:color w:val="000000"/>
        </w:rPr>
        <w:t>– ustawa z dnia 23 kwietnia 1964 r. – Kodeks cywilny (Dz.U. z 2024 r. poz. 1061 i 1237);</w:t>
      </w:r>
    </w:p>
    <w:p w14:paraId="10D7D364" w14:textId="76357EFF" w:rsidR="002B0AAE" w:rsidRPr="002B0AAE" w:rsidRDefault="002B0AAE" w:rsidP="008C55AB">
      <w:pPr>
        <w:widowControl w:val="0"/>
        <w:numPr>
          <w:ilvl w:val="0"/>
          <w:numId w:val="13"/>
        </w:numPr>
        <w:spacing w:after="120" w:line="276" w:lineRule="auto"/>
        <w:ind w:left="851" w:hanging="567"/>
        <w:jc w:val="both"/>
        <w:rPr>
          <w:rFonts w:ascii="Times New Roman" w:eastAsia="Times New Roman" w:hAnsi="Times New Roman" w:cs="Times New Roman"/>
          <w:color w:val="000000"/>
        </w:rPr>
      </w:pPr>
      <w:r w:rsidRPr="002B0AAE">
        <w:rPr>
          <w:rFonts w:ascii="Times New Roman" w:eastAsia="Times New Roman" w:hAnsi="Times New Roman" w:cs="Times New Roman"/>
          <w:b/>
          <w:color w:val="000000"/>
        </w:rPr>
        <w:t>K</w:t>
      </w:r>
      <w:r w:rsidR="00504F14">
        <w:rPr>
          <w:rFonts w:ascii="Times New Roman" w:eastAsia="Times New Roman" w:hAnsi="Times New Roman" w:cs="Times New Roman"/>
          <w:b/>
          <w:color w:val="000000"/>
        </w:rPr>
        <w:t>.</w:t>
      </w:r>
      <w:r w:rsidRPr="002B0AAE">
        <w:rPr>
          <w:rFonts w:ascii="Times New Roman" w:eastAsia="Times New Roman" w:hAnsi="Times New Roman" w:cs="Times New Roman"/>
          <w:b/>
          <w:color w:val="000000"/>
        </w:rPr>
        <w:t>p</w:t>
      </w:r>
      <w:r w:rsidR="00504F14">
        <w:rPr>
          <w:rFonts w:ascii="Times New Roman" w:eastAsia="Times New Roman" w:hAnsi="Times New Roman" w:cs="Times New Roman"/>
          <w:b/>
          <w:color w:val="000000"/>
        </w:rPr>
        <w:t>.</w:t>
      </w:r>
      <w:r w:rsidRPr="002B0AAE">
        <w:rPr>
          <w:rFonts w:ascii="Times New Roman" w:eastAsia="Times New Roman" w:hAnsi="Times New Roman" w:cs="Times New Roman"/>
          <w:b/>
          <w:color w:val="000000"/>
        </w:rPr>
        <w:t>a</w:t>
      </w:r>
      <w:r w:rsidR="00504F14">
        <w:rPr>
          <w:rFonts w:ascii="Times New Roman" w:eastAsia="Times New Roman" w:hAnsi="Times New Roman" w:cs="Times New Roman"/>
          <w:b/>
          <w:color w:val="000000"/>
        </w:rPr>
        <w:t>.</w:t>
      </w:r>
      <w:r w:rsidRPr="002B0AAE">
        <w:rPr>
          <w:rFonts w:ascii="Times New Roman" w:eastAsia="Times New Roman" w:hAnsi="Times New Roman" w:cs="Times New Roman"/>
          <w:color w:val="000000"/>
        </w:rPr>
        <w:t xml:space="preserve"> – ustawa z dnia 14 czerwca 1960 r. – Kodeks</w:t>
      </w:r>
      <w:r w:rsidR="00504F14">
        <w:rPr>
          <w:rFonts w:ascii="Times New Roman" w:eastAsia="Times New Roman" w:hAnsi="Times New Roman" w:cs="Times New Roman"/>
          <w:color w:val="000000"/>
        </w:rPr>
        <w:t xml:space="preserve"> postępowania administracyjnego;</w:t>
      </w:r>
    </w:p>
    <w:p w14:paraId="42D56B30" w14:textId="77777777" w:rsidR="002B0AAE" w:rsidRPr="002B0AAE" w:rsidRDefault="002B0AAE" w:rsidP="008C55AB">
      <w:pPr>
        <w:widowControl w:val="0"/>
        <w:numPr>
          <w:ilvl w:val="0"/>
          <w:numId w:val="13"/>
        </w:numPr>
        <w:spacing w:after="120" w:line="276" w:lineRule="auto"/>
        <w:ind w:left="851" w:hanging="567"/>
        <w:jc w:val="both"/>
        <w:rPr>
          <w:rFonts w:ascii="Times New Roman" w:eastAsia="Times New Roman" w:hAnsi="Times New Roman" w:cs="Times New Roman"/>
          <w:color w:val="000000"/>
        </w:rPr>
      </w:pPr>
      <w:r w:rsidRPr="002B0AAE">
        <w:rPr>
          <w:rFonts w:ascii="Times New Roman" w:eastAsia="Times New Roman" w:hAnsi="Times New Roman" w:cs="Times New Roman"/>
          <w:b/>
          <w:color w:val="000000"/>
        </w:rPr>
        <w:t>KRS</w:t>
      </w:r>
      <w:r w:rsidRPr="002B0AAE">
        <w:rPr>
          <w:rFonts w:ascii="Times New Roman" w:eastAsia="Times New Roman" w:hAnsi="Times New Roman" w:cs="Times New Roman"/>
          <w:color w:val="000000"/>
        </w:rPr>
        <w:t xml:space="preserve"> – Krajowy Rejestr Sądowy;</w:t>
      </w:r>
    </w:p>
    <w:p w14:paraId="107DE256" w14:textId="77777777" w:rsidR="002B0AAE" w:rsidRPr="002B0AAE" w:rsidRDefault="002B0AAE" w:rsidP="008C55AB">
      <w:pPr>
        <w:widowControl w:val="0"/>
        <w:numPr>
          <w:ilvl w:val="0"/>
          <w:numId w:val="13"/>
        </w:numPr>
        <w:spacing w:after="120" w:line="276" w:lineRule="auto"/>
        <w:ind w:left="851" w:hanging="567"/>
        <w:jc w:val="both"/>
        <w:rPr>
          <w:rFonts w:ascii="Times New Roman" w:eastAsia="Times New Roman" w:hAnsi="Times New Roman" w:cs="Times New Roman"/>
          <w:color w:val="000000"/>
        </w:rPr>
      </w:pPr>
      <w:r w:rsidRPr="002B0AAE">
        <w:rPr>
          <w:rFonts w:ascii="Times New Roman" w:eastAsia="Times New Roman" w:hAnsi="Times New Roman" w:cs="Times New Roman"/>
          <w:b/>
        </w:rPr>
        <w:t>KWL</w:t>
      </w:r>
      <w:r w:rsidRPr="002B0AAE">
        <w:rPr>
          <w:rFonts w:ascii="Times New Roman" w:eastAsia="Times New Roman" w:hAnsi="Times New Roman" w:cs="Times New Roman"/>
        </w:rPr>
        <w:t xml:space="preserve"> – komponent Wdrażanie LSR – operacje realizowane w ramach interwencji I.13.1 obejmujące wsparcie, o którym mowa w art. 34 ust. 1 lit. b rozporządzenia 2021/1060;</w:t>
      </w:r>
    </w:p>
    <w:p w14:paraId="4860C52C" w14:textId="77777777" w:rsidR="002B0AAE" w:rsidRPr="002B0AAE" w:rsidRDefault="002B0AAE" w:rsidP="008C55AB">
      <w:pPr>
        <w:widowControl w:val="0"/>
        <w:numPr>
          <w:ilvl w:val="0"/>
          <w:numId w:val="13"/>
        </w:numPr>
        <w:spacing w:after="120" w:line="276" w:lineRule="auto"/>
        <w:ind w:left="851" w:hanging="567"/>
        <w:jc w:val="both"/>
        <w:rPr>
          <w:rFonts w:ascii="Times New Roman" w:eastAsia="Times New Roman" w:hAnsi="Times New Roman" w:cs="Times New Roman"/>
          <w:color w:val="000000"/>
        </w:rPr>
      </w:pPr>
      <w:r w:rsidRPr="002B0AAE">
        <w:rPr>
          <w:rFonts w:ascii="Times New Roman" w:eastAsia="Times New Roman" w:hAnsi="Times New Roman" w:cs="Times New Roman"/>
          <w:b/>
          <w:color w:val="000000"/>
        </w:rPr>
        <w:t>MRiRW</w:t>
      </w:r>
      <w:r w:rsidRPr="002B0AAE">
        <w:rPr>
          <w:rFonts w:ascii="Times New Roman" w:eastAsia="Times New Roman" w:hAnsi="Times New Roman" w:cs="Times New Roman"/>
          <w:color w:val="000000"/>
        </w:rPr>
        <w:t xml:space="preserve"> – Minister Rolnictwa i Rozwoju Wsi;</w:t>
      </w:r>
    </w:p>
    <w:p w14:paraId="43791136" w14:textId="77777777" w:rsidR="002B0AAE" w:rsidRPr="002B0AAE" w:rsidRDefault="002B0AAE" w:rsidP="008C55AB">
      <w:pPr>
        <w:widowControl w:val="0"/>
        <w:numPr>
          <w:ilvl w:val="0"/>
          <w:numId w:val="13"/>
        </w:numPr>
        <w:spacing w:after="120" w:line="276" w:lineRule="auto"/>
        <w:ind w:left="851" w:hanging="567"/>
        <w:jc w:val="both"/>
        <w:rPr>
          <w:rFonts w:ascii="Times New Roman" w:eastAsia="Times New Roman" w:hAnsi="Times New Roman" w:cs="Times New Roman"/>
          <w:color w:val="000000"/>
        </w:rPr>
      </w:pPr>
      <w:r w:rsidRPr="002B0AAE">
        <w:rPr>
          <w:rFonts w:ascii="Times New Roman" w:eastAsia="Times New Roman" w:hAnsi="Times New Roman" w:cs="Times New Roman"/>
          <w:b/>
          <w:color w:val="000000"/>
        </w:rPr>
        <w:t>PS WPR</w:t>
      </w:r>
      <w:r w:rsidRPr="002B0AAE">
        <w:rPr>
          <w:rFonts w:ascii="Times New Roman" w:eastAsia="Times New Roman" w:hAnsi="Times New Roman" w:cs="Times New Roman"/>
          <w:color w:val="000000"/>
        </w:rPr>
        <w:t xml:space="preserve"> – Plan Strategiczny dla Wspólnej Polityki Rolnej na lata 2023-2027;</w:t>
      </w:r>
    </w:p>
    <w:p w14:paraId="1696117F" w14:textId="133836A6" w:rsidR="002B0AAE" w:rsidRPr="002B0AAE" w:rsidRDefault="002B0AAE" w:rsidP="008C55AB">
      <w:pPr>
        <w:widowControl w:val="0"/>
        <w:numPr>
          <w:ilvl w:val="0"/>
          <w:numId w:val="13"/>
        </w:numPr>
        <w:spacing w:after="120" w:line="276" w:lineRule="auto"/>
        <w:ind w:left="851" w:hanging="567"/>
        <w:jc w:val="both"/>
        <w:rPr>
          <w:rFonts w:ascii="Times New Roman" w:eastAsia="Times New Roman" w:hAnsi="Times New Roman" w:cs="Times New Roman"/>
          <w:color w:val="000000"/>
        </w:rPr>
      </w:pPr>
      <w:r w:rsidRPr="002B0AAE">
        <w:rPr>
          <w:rFonts w:ascii="Times New Roman" w:eastAsia="Times New Roman" w:hAnsi="Times New Roman" w:cs="Times New Roman"/>
          <w:b/>
        </w:rPr>
        <w:t>PUE</w:t>
      </w:r>
      <w:r w:rsidRPr="002B0AAE">
        <w:rPr>
          <w:rFonts w:ascii="Times New Roman" w:eastAsia="Times New Roman" w:hAnsi="Times New Roman" w:cs="Times New Roman"/>
        </w:rPr>
        <w:t xml:space="preserve"> – system teleinformatyczny ARiMR, o którym mowa w art. 10</w:t>
      </w:r>
      <w:r w:rsidR="00AA0968">
        <w:rPr>
          <w:rFonts w:ascii="Times New Roman" w:eastAsia="Times New Roman" w:hAnsi="Times New Roman" w:cs="Times New Roman"/>
        </w:rPr>
        <w:t xml:space="preserve"> </w:t>
      </w:r>
      <w:r w:rsidRPr="002B0AAE">
        <w:rPr>
          <w:rFonts w:ascii="Times New Roman" w:eastAsia="Times New Roman" w:hAnsi="Times New Roman" w:cs="Times New Roman"/>
        </w:rPr>
        <w:t>c ustawy o ARiMR;</w:t>
      </w:r>
    </w:p>
    <w:p w14:paraId="1629F68D" w14:textId="77777777" w:rsidR="002B0AAE" w:rsidRPr="002B0AAE" w:rsidRDefault="002B0AAE" w:rsidP="008C55AB">
      <w:pPr>
        <w:widowControl w:val="0"/>
        <w:numPr>
          <w:ilvl w:val="0"/>
          <w:numId w:val="13"/>
        </w:numPr>
        <w:spacing w:after="120" w:line="276" w:lineRule="auto"/>
        <w:ind w:left="851" w:hanging="567"/>
        <w:jc w:val="both"/>
        <w:rPr>
          <w:rFonts w:ascii="Times New Roman" w:eastAsia="Times New Roman" w:hAnsi="Times New Roman" w:cs="Times New Roman"/>
          <w:color w:val="000000"/>
        </w:rPr>
      </w:pPr>
      <w:r w:rsidRPr="002B0AAE">
        <w:rPr>
          <w:rFonts w:ascii="Times New Roman" w:eastAsia="Times New Roman" w:hAnsi="Times New Roman" w:cs="Times New Roman"/>
          <w:b/>
        </w:rPr>
        <w:t>PROW 2014</w:t>
      </w:r>
      <w:r w:rsidRPr="002B0AAE">
        <w:rPr>
          <w:rFonts w:ascii="Times New Roman" w:eastAsia="Times New Roman" w:hAnsi="Times New Roman" w:cs="Times New Roman"/>
          <w:b/>
          <w:color w:val="000000"/>
        </w:rPr>
        <w:t>-2020</w:t>
      </w:r>
      <w:r w:rsidRPr="002B0AAE">
        <w:rPr>
          <w:rFonts w:ascii="Times New Roman" w:eastAsia="Times New Roman" w:hAnsi="Times New Roman" w:cs="Times New Roman"/>
          <w:color w:val="000000"/>
        </w:rPr>
        <w:t xml:space="preserve"> – Program Rozwoju Obszarów Wiejskich na lata 2014-2020;</w:t>
      </w:r>
    </w:p>
    <w:p w14:paraId="62E448A7" w14:textId="080E354A" w:rsidR="002B0AAE" w:rsidRPr="002B0AAE" w:rsidRDefault="002B0AAE" w:rsidP="008C55AB">
      <w:pPr>
        <w:widowControl w:val="0"/>
        <w:numPr>
          <w:ilvl w:val="0"/>
          <w:numId w:val="13"/>
        </w:numPr>
        <w:spacing w:after="120" w:line="276" w:lineRule="auto"/>
        <w:ind w:left="851" w:hanging="567"/>
        <w:jc w:val="both"/>
        <w:rPr>
          <w:rFonts w:ascii="Times New Roman" w:eastAsia="Times New Roman" w:hAnsi="Times New Roman" w:cs="Times New Roman"/>
          <w:color w:val="000000"/>
        </w:rPr>
      </w:pPr>
      <w:r w:rsidRPr="002B0AAE">
        <w:rPr>
          <w:rFonts w:ascii="Times New Roman" w:eastAsia="Times New Roman" w:hAnsi="Times New Roman" w:cs="Times New Roman"/>
          <w:b/>
        </w:rPr>
        <w:t xml:space="preserve">Prawo przedsiębiorców </w:t>
      </w:r>
      <w:r w:rsidRPr="002B0AAE">
        <w:rPr>
          <w:rFonts w:ascii="Times New Roman" w:eastAsia="Times New Roman" w:hAnsi="Times New Roman" w:cs="Times New Roman"/>
          <w:color w:val="000000"/>
        </w:rPr>
        <w:t>– ustawa z dnia 6 marc</w:t>
      </w:r>
      <w:r w:rsidR="00504F14">
        <w:rPr>
          <w:rFonts w:ascii="Times New Roman" w:eastAsia="Times New Roman" w:hAnsi="Times New Roman" w:cs="Times New Roman"/>
          <w:color w:val="000000"/>
        </w:rPr>
        <w:t>a 2018 r. Prawo przedsiębiorców;</w:t>
      </w:r>
    </w:p>
    <w:p w14:paraId="6AC408CE" w14:textId="5793281E" w:rsidR="002B0AAE" w:rsidRPr="002B0AAE" w:rsidRDefault="002B0AAE" w:rsidP="008C55AB">
      <w:pPr>
        <w:widowControl w:val="0"/>
        <w:numPr>
          <w:ilvl w:val="0"/>
          <w:numId w:val="13"/>
        </w:numPr>
        <w:spacing w:after="120" w:line="276" w:lineRule="auto"/>
        <w:ind w:left="851" w:hanging="567"/>
        <w:jc w:val="both"/>
        <w:rPr>
          <w:rFonts w:ascii="Times New Roman" w:eastAsia="Times New Roman" w:hAnsi="Times New Roman" w:cs="Times New Roman"/>
          <w:color w:val="000000"/>
        </w:rPr>
      </w:pPr>
      <w:r w:rsidRPr="002B0AAE">
        <w:rPr>
          <w:rFonts w:ascii="Times New Roman" w:eastAsia="Times New Roman" w:hAnsi="Times New Roman" w:cs="Times New Roman"/>
          <w:b/>
        </w:rPr>
        <w:t>rozporządzenie 2021/1060</w:t>
      </w:r>
      <w:r w:rsidRPr="002B0AAE">
        <w:rPr>
          <w:rFonts w:ascii="Times New Roman" w:eastAsia="Times New Roman" w:hAnsi="Times New Roman" w:cs="Times New Roman"/>
        </w:rPr>
        <w:t xml:space="preserve"> – 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w:t>
      </w:r>
      <w:r w:rsidRPr="002B0AAE">
        <w:rPr>
          <w:rFonts w:ascii="Times New Roman" w:eastAsia="Times New Roman" w:hAnsi="Times New Roman" w:cs="Times New Roman"/>
        </w:rPr>
        <w:lastRenderedPageBreak/>
        <w:t>funduszy oraz na potrzeby Funduszu Azylu, Migracji i Integracji, Funduszu Bezpieczeństwa Wewnętrznego i Instrumentu Wsparcia Finansowego na rzecz Zarządzania Granicami i Polityki Wizowej</w:t>
      </w:r>
      <w:r w:rsidR="00504F14">
        <w:rPr>
          <w:rFonts w:ascii="Times New Roman" w:eastAsia="Times New Roman" w:hAnsi="Times New Roman" w:cs="Times New Roman"/>
        </w:rPr>
        <w:t>;</w:t>
      </w:r>
    </w:p>
    <w:p w14:paraId="7D92B461" w14:textId="42EBE095" w:rsidR="002B0AAE" w:rsidRPr="002B0AAE" w:rsidRDefault="002B0AAE" w:rsidP="008C55AB">
      <w:pPr>
        <w:widowControl w:val="0"/>
        <w:numPr>
          <w:ilvl w:val="0"/>
          <w:numId w:val="13"/>
        </w:numPr>
        <w:spacing w:after="120" w:line="276" w:lineRule="auto"/>
        <w:ind w:left="851" w:hanging="567"/>
        <w:jc w:val="both"/>
        <w:rPr>
          <w:rFonts w:ascii="Times New Roman" w:eastAsia="Times New Roman" w:hAnsi="Times New Roman" w:cs="Times New Roman"/>
        </w:rPr>
      </w:pPr>
      <w:r w:rsidRPr="002B0AAE">
        <w:rPr>
          <w:rFonts w:ascii="Times New Roman" w:eastAsia="Times New Roman" w:hAnsi="Times New Roman" w:cs="Times New Roman"/>
          <w:b/>
        </w:rPr>
        <w:t xml:space="preserve">rozporządzenie 2021/2115 </w:t>
      </w:r>
      <w:r w:rsidRPr="002B0AAE">
        <w:rPr>
          <w:rFonts w:ascii="Times New Roman" w:eastAsia="Times New Roman" w:hAnsi="Times New Roman" w:cs="Times New Roman"/>
        </w:rPr>
        <w:t>– rozporządzenie Parlamentu Europejskiego i Rady (UE) 2021/2115 z dnia 2 grudnia 2021 r. ustanawiające przepisy dotyczące wsparcia planów strategicznych sporządzanych przez państwa członkowskie w ramach wspólnej polityki rolnej (planów strategicznych WPR) i finansowanych z Europejskiego Funduszu Rolniczego Gwarancji (EFRG) i z Europejskiego Funduszu Rolnego na rzecz Rozwoju Obszarów Wiejskich (EFRROW) oraz uchylające rozporządzenia (UE) nr 1305/2013 i (UE) nr 1307/2013</w:t>
      </w:r>
      <w:r w:rsidR="00504F14">
        <w:rPr>
          <w:rFonts w:ascii="Times New Roman" w:eastAsia="Times New Roman" w:hAnsi="Times New Roman" w:cs="Times New Roman"/>
        </w:rPr>
        <w:t>;</w:t>
      </w:r>
    </w:p>
    <w:p w14:paraId="001EDC83" w14:textId="7E7F5D2B" w:rsidR="002B0AAE" w:rsidRPr="002B0AAE" w:rsidRDefault="002B0AAE" w:rsidP="008C55AB">
      <w:pPr>
        <w:widowControl w:val="0"/>
        <w:numPr>
          <w:ilvl w:val="0"/>
          <w:numId w:val="13"/>
        </w:numPr>
        <w:spacing w:after="120" w:line="276" w:lineRule="auto"/>
        <w:ind w:left="851" w:hanging="567"/>
        <w:jc w:val="both"/>
        <w:rPr>
          <w:rFonts w:ascii="Times New Roman" w:eastAsia="Times New Roman" w:hAnsi="Times New Roman" w:cs="Times New Roman"/>
        </w:rPr>
      </w:pPr>
      <w:r w:rsidRPr="002B0AAE">
        <w:rPr>
          <w:rFonts w:ascii="Times New Roman" w:eastAsia="Times New Roman" w:hAnsi="Times New Roman" w:cs="Times New Roman"/>
          <w:b/>
        </w:rPr>
        <w:t>rozporządzenie GBER</w:t>
      </w:r>
      <w:r w:rsidRPr="002B0AAE">
        <w:rPr>
          <w:rFonts w:ascii="Times New Roman" w:eastAsia="Times New Roman" w:hAnsi="Times New Roman" w:cs="Times New Roman"/>
        </w:rPr>
        <w:t xml:space="preserve"> – rozporządzenie Komisji (UE) 651/2014 z dnia 17 czerwca 2014 r. uznające niektóre rodzaje pomocy za zgodne z rynkiem wewnętrznym w zastosowaniu art. 107 i 108 Traktatu</w:t>
      </w:r>
      <w:r w:rsidR="00504F14">
        <w:rPr>
          <w:rFonts w:ascii="Times New Roman" w:eastAsia="Times New Roman" w:hAnsi="Times New Roman" w:cs="Times New Roman"/>
        </w:rPr>
        <w:t>;</w:t>
      </w:r>
    </w:p>
    <w:p w14:paraId="3AFE3707" w14:textId="10834437" w:rsidR="002B0AAE" w:rsidRDefault="002B0AAE" w:rsidP="008C55AB">
      <w:pPr>
        <w:widowControl w:val="0"/>
        <w:numPr>
          <w:ilvl w:val="0"/>
          <w:numId w:val="13"/>
        </w:numPr>
        <w:spacing w:after="120" w:line="276" w:lineRule="auto"/>
        <w:ind w:left="851" w:hanging="567"/>
        <w:jc w:val="both"/>
        <w:rPr>
          <w:rFonts w:ascii="Times New Roman" w:eastAsia="Times New Roman" w:hAnsi="Times New Roman" w:cs="Times New Roman"/>
        </w:rPr>
      </w:pPr>
      <w:r w:rsidRPr="002B0AAE">
        <w:rPr>
          <w:rFonts w:ascii="Times New Roman" w:eastAsia="Times New Roman" w:hAnsi="Times New Roman" w:cs="Times New Roman"/>
          <w:b/>
        </w:rPr>
        <w:t xml:space="preserve">rozporządzenie MRiRW w sprawie loginu i kodu dostępu </w:t>
      </w:r>
      <w:r w:rsidRPr="002B0AAE">
        <w:rPr>
          <w:rFonts w:ascii="Times New Roman" w:eastAsia="Times New Roman" w:hAnsi="Times New Roman" w:cs="Times New Roman"/>
        </w:rPr>
        <w:t>– rozporządzenie Ministra Rolnictwa i Rozwoju Wsi z dnia 10 marca 2023 r. w sprawie szczegółowych wymagań dotyczących loginu i kodu dostępu do systemu teleinformatycznego Agencji Restrukturyzacji i Modernizacji Rolnictwa</w:t>
      </w:r>
      <w:r w:rsidR="00504F14">
        <w:rPr>
          <w:rFonts w:ascii="Times New Roman" w:eastAsia="Times New Roman" w:hAnsi="Times New Roman" w:cs="Times New Roman"/>
        </w:rPr>
        <w:t>;</w:t>
      </w:r>
    </w:p>
    <w:p w14:paraId="11FD9A3E" w14:textId="3B269EC8" w:rsidR="00DF4FF7" w:rsidRPr="001C1813" w:rsidRDefault="00DF4FF7" w:rsidP="008C55AB">
      <w:pPr>
        <w:widowControl w:val="0"/>
        <w:numPr>
          <w:ilvl w:val="0"/>
          <w:numId w:val="13"/>
        </w:numPr>
        <w:spacing w:after="120" w:line="276" w:lineRule="auto"/>
        <w:ind w:left="851" w:hanging="567"/>
        <w:jc w:val="both"/>
        <w:rPr>
          <w:rFonts w:ascii="Times New Roman" w:eastAsia="Times New Roman" w:hAnsi="Times New Roman" w:cs="Times New Roman"/>
        </w:rPr>
      </w:pPr>
      <w:r w:rsidRPr="001C1813">
        <w:rPr>
          <w:rFonts w:ascii="Times New Roman" w:eastAsia="Times New Roman" w:hAnsi="Times New Roman" w:cs="Times New Roman"/>
          <w:b/>
        </w:rPr>
        <w:t xml:space="preserve">start ZE </w:t>
      </w:r>
      <w:r w:rsidRPr="001C1813">
        <w:rPr>
          <w:rFonts w:ascii="Times New Roman" w:eastAsia="Times New Roman" w:hAnsi="Times New Roman" w:cs="Times New Roman"/>
        </w:rPr>
        <w:t>– rozwój pozarolniczych funkcji małych gospodarstw rolnych poprzez tworzenie zagród edukacyjnych;</w:t>
      </w:r>
    </w:p>
    <w:p w14:paraId="4591CC2E" w14:textId="1022A709" w:rsidR="002B0AAE" w:rsidRPr="002B0AAE" w:rsidRDefault="002B0AAE" w:rsidP="008C55AB">
      <w:pPr>
        <w:widowControl w:val="0"/>
        <w:numPr>
          <w:ilvl w:val="0"/>
          <w:numId w:val="13"/>
        </w:numPr>
        <w:spacing w:after="120" w:line="276" w:lineRule="auto"/>
        <w:ind w:left="851" w:hanging="567"/>
        <w:jc w:val="both"/>
        <w:rPr>
          <w:rFonts w:ascii="Times New Roman" w:eastAsia="Times New Roman" w:hAnsi="Times New Roman" w:cs="Times New Roman"/>
          <w:color w:val="000000"/>
        </w:rPr>
      </w:pPr>
      <w:r w:rsidRPr="002B0AAE">
        <w:rPr>
          <w:rFonts w:ascii="Times New Roman" w:eastAsia="Times New Roman" w:hAnsi="Times New Roman" w:cs="Times New Roman"/>
          <w:b/>
          <w:color w:val="000000"/>
        </w:rPr>
        <w:t xml:space="preserve">SW </w:t>
      </w:r>
      <w:r w:rsidRPr="002B0AAE">
        <w:rPr>
          <w:rFonts w:ascii="Times New Roman" w:eastAsia="Times New Roman" w:hAnsi="Times New Roman" w:cs="Times New Roman"/>
          <w:color w:val="000000"/>
        </w:rPr>
        <w:t>–</w:t>
      </w:r>
      <w:r w:rsidRPr="002B0AAE">
        <w:rPr>
          <w:rFonts w:ascii="Times New Roman" w:eastAsia="Times New Roman" w:hAnsi="Times New Roman" w:cs="Times New Roman"/>
          <w:b/>
          <w:color w:val="000000"/>
        </w:rPr>
        <w:t xml:space="preserve"> </w:t>
      </w:r>
      <w:r w:rsidRPr="002B0AAE">
        <w:rPr>
          <w:rFonts w:ascii="Times New Roman" w:eastAsia="Times New Roman" w:hAnsi="Times New Roman" w:cs="Times New Roman"/>
          <w:color w:val="000000"/>
        </w:rPr>
        <w:t xml:space="preserve">Samorząd Województwa </w:t>
      </w:r>
      <w:r w:rsidR="00504F14">
        <w:rPr>
          <w:rFonts w:ascii="Times New Roman" w:eastAsia="Times New Roman" w:hAnsi="Times New Roman" w:cs="Times New Roman"/>
          <w:color w:val="000000"/>
        </w:rPr>
        <w:t>Warmińsko-Mazurskiego;</w:t>
      </w:r>
    </w:p>
    <w:p w14:paraId="0552D143" w14:textId="77777777" w:rsidR="002B0AAE" w:rsidRPr="002B0AAE" w:rsidRDefault="002B0AAE" w:rsidP="008C55AB">
      <w:pPr>
        <w:widowControl w:val="0"/>
        <w:numPr>
          <w:ilvl w:val="0"/>
          <w:numId w:val="13"/>
        </w:numPr>
        <w:spacing w:after="120" w:line="276" w:lineRule="auto"/>
        <w:ind w:left="851" w:hanging="567"/>
        <w:jc w:val="both"/>
        <w:rPr>
          <w:rFonts w:ascii="Times New Roman" w:eastAsia="Times New Roman" w:hAnsi="Times New Roman" w:cs="Times New Roman"/>
          <w:color w:val="000000"/>
        </w:rPr>
      </w:pPr>
      <w:r w:rsidRPr="002B0AAE">
        <w:rPr>
          <w:rFonts w:ascii="Times New Roman" w:eastAsia="Times New Roman" w:hAnsi="Times New Roman" w:cs="Times New Roman"/>
          <w:b/>
          <w:color w:val="000000"/>
        </w:rPr>
        <w:t>UoPP</w:t>
      </w:r>
      <w:r w:rsidRPr="002B0AAE">
        <w:rPr>
          <w:rFonts w:ascii="Times New Roman" w:eastAsia="Times New Roman" w:hAnsi="Times New Roman" w:cs="Times New Roman"/>
          <w:color w:val="000000"/>
        </w:rPr>
        <w:t xml:space="preserve"> – umowa o przyznaniu pomocy, o której mowa w ustawie PS WPR;</w:t>
      </w:r>
    </w:p>
    <w:p w14:paraId="5532B4EE" w14:textId="235D7FCF" w:rsidR="002B0AAE" w:rsidRPr="002B0AAE" w:rsidRDefault="002B0AAE" w:rsidP="008C55AB">
      <w:pPr>
        <w:widowControl w:val="0"/>
        <w:numPr>
          <w:ilvl w:val="0"/>
          <w:numId w:val="13"/>
        </w:numPr>
        <w:spacing w:after="120" w:line="276" w:lineRule="auto"/>
        <w:ind w:left="851" w:hanging="567"/>
        <w:jc w:val="both"/>
        <w:rPr>
          <w:rFonts w:ascii="Times New Roman" w:eastAsia="Times New Roman" w:hAnsi="Times New Roman" w:cs="Times New Roman"/>
          <w:color w:val="000000"/>
        </w:rPr>
      </w:pPr>
      <w:r w:rsidRPr="002B0AAE">
        <w:rPr>
          <w:rFonts w:ascii="Times New Roman" w:eastAsia="Times New Roman" w:hAnsi="Times New Roman" w:cs="Times New Roman"/>
          <w:b/>
          <w:color w:val="000000"/>
        </w:rPr>
        <w:t>ustawa o ARiMR</w:t>
      </w:r>
      <w:r w:rsidRPr="002B0AAE">
        <w:rPr>
          <w:rFonts w:ascii="Times New Roman" w:eastAsia="Times New Roman" w:hAnsi="Times New Roman" w:cs="Times New Roman"/>
          <w:color w:val="000000"/>
        </w:rPr>
        <w:t xml:space="preserve"> – ustawa z dnia 9 maja 2008 r. o Agencji Restrukturyzacji i Modernizacji Rolnictwa</w:t>
      </w:r>
      <w:r w:rsidR="00504F14">
        <w:rPr>
          <w:rFonts w:ascii="Times New Roman" w:eastAsia="Times New Roman" w:hAnsi="Times New Roman" w:cs="Times New Roman"/>
          <w:color w:val="000000"/>
        </w:rPr>
        <w:t>;</w:t>
      </w:r>
    </w:p>
    <w:p w14:paraId="1553F424" w14:textId="5ED98891" w:rsidR="002B0AAE" w:rsidRPr="002B0AAE" w:rsidRDefault="002B0AAE" w:rsidP="008C55AB">
      <w:pPr>
        <w:widowControl w:val="0"/>
        <w:numPr>
          <w:ilvl w:val="0"/>
          <w:numId w:val="13"/>
        </w:numPr>
        <w:spacing w:after="120" w:line="276" w:lineRule="auto"/>
        <w:ind w:left="851" w:hanging="567"/>
        <w:jc w:val="both"/>
        <w:rPr>
          <w:rFonts w:ascii="Times New Roman" w:eastAsia="Times New Roman" w:hAnsi="Times New Roman" w:cs="Times New Roman"/>
          <w:color w:val="000000"/>
        </w:rPr>
      </w:pPr>
      <w:r w:rsidRPr="002B0AAE">
        <w:rPr>
          <w:rFonts w:ascii="Times New Roman" w:eastAsia="Times New Roman" w:hAnsi="Times New Roman" w:cs="Times New Roman"/>
          <w:b/>
          <w:color w:val="000000"/>
        </w:rPr>
        <w:t>ustawa o FP</w:t>
      </w:r>
      <w:r w:rsidRPr="002B0AAE">
        <w:rPr>
          <w:rFonts w:ascii="Times New Roman" w:eastAsia="Times New Roman" w:hAnsi="Times New Roman" w:cs="Times New Roman"/>
          <w:color w:val="000000"/>
        </w:rPr>
        <w:t xml:space="preserve"> – ustawa z dnia 27 sierpnia 2009 r. o finansach publicznych</w:t>
      </w:r>
      <w:r w:rsidR="00504F14">
        <w:rPr>
          <w:rFonts w:ascii="Times New Roman" w:eastAsia="Times New Roman" w:hAnsi="Times New Roman" w:cs="Times New Roman"/>
          <w:color w:val="000000"/>
        </w:rPr>
        <w:t>;</w:t>
      </w:r>
    </w:p>
    <w:p w14:paraId="50C9CF36" w14:textId="0467634F" w:rsidR="002B0AAE" w:rsidRPr="002B0AAE" w:rsidRDefault="002B0AAE" w:rsidP="008C55AB">
      <w:pPr>
        <w:widowControl w:val="0"/>
        <w:numPr>
          <w:ilvl w:val="0"/>
          <w:numId w:val="13"/>
        </w:numPr>
        <w:spacing w:after="120" w:line="276" w:lineRule="auto"/>
        <w:ind w:left="851" w:hanging="567"/>
        <w:jc w:val="both"/>
        <w:rPr>
          <w:rFonts w:ascii="Times New Roman" w:eastAsia="Times New Roman" w:hAnsi="Times New Roman" w:cs="Times New Roman"/>
          <w:b/>
          <w:color w:val="000000"/>
        </w:rPr>
      </w:pPr>
      <w:r w:rsidRPr="002B0AAE">
        <w:rPr>
          <w:rFonts w:ascii="Times New Roman" w:eastAsia="Times New Roman" w:hAnsi="Times New Roman" w:cs="Times New Roman"/>
          <w:b/>
          <w:color w:val="000000"/>
        </w:rPr>
        <w:t xml:space="preserve">ustawa o informatyzacji działalności podmiotów realizujących zadania publiczne </w:t>
      </w:r>
      <w:r w:rsidRPr="002B0AAE">
        <w:rPr>
          <w:rFonts w:ascii="Times New Roman" w:eastAsia="Times New Roman" w:hAnsi="Times New Roman" w:cs="Times New Roman"/>
          <w:color w:val="000000"/>
        </w:rPr>
        <w:t>– ustawa z dnia 17 lutego 2005 r. o informatyzacji działalności podmiotów realizujących zadania publiczne</w:t>
      </w:r>
      <w:r w:rsidR="00504F14">
        <w:rPr>
          <w:rFonts w:ascii="Times New Roman" w:eastAsia="Times New Roman" w:hAnsi="Times New Roman" w:cs="Times New Roman"/>
          <w:color w:val="000000"/>
        </w:rPr>
        <w:t>;</w:t>
      </w:r>
    </w:p>
    <w:p w14:paraId="691F250E" w14:textId="3AE06E00" w:rsidR="002B0AAE" w:rsidRPr="002B0AAE" w:rsidRDefault="002B0AAE" w:rsidP="008C55AB">
      <w:pPr>
        <w:widowControl w:val="0"/>
        <w:numPr>
          <w:ilvl w:val="0"/>
          <w:numId w:val="13"/>
        </w:numPr>
        <w:spacing w:after="120" w:line="276" w:lineRule="auto"/>
        <w:ind w:left="851" w:hanging="567"/>
        <w:jc w:val="both"/>
        <w:rPr>
          <w:rFonts w:ascii="Times New Roman" w:eastAsia="Times New Roman" w:hAnsi="Times New Roman" w:cs="Times New Roman"/>
          <w:color w:val="000000"/>
        </w:rPr>
      </w:pPr>
      <w:r w:rsidRPr="002B0AAE">
        <w:rPr>
          <w:rFonts w:ascii="Times New Roman" w:eastAsia="Times New Roman" w:hAnsi="Times New Roman" w:cs="Times New Roman"/>
          <w:b/>
          <w:color w:val="000000"/>
        </w:rPr>
        <w:t>ustawa PPSA</w:t>
      </w:r>
      <w:r w:rsidRPr="002B0AAE">
        <w:rPr>
          <w:rFonts w:ascii="Times New Roman" w:eastAsia="Times New Roman" w:hAnsi="Times New Roman" w:cs="Times New Roman"/>
          <w:color w:val="000000"/>
        </w:rPr>
        <w:t xml:space="preserve"> – ustawa z dnia 30 sierpnia 2002 r. Prawo o postępowaniu przed sądami administracyjnymi</w:t>
      </w:r>
      <w:r w:rsidR="00504F14">
        <w:rPr>
          <w:rFonts w:ascii="Times New Roman" w:eastAsia="Times New Roman" w:hAnsi="Times New Roman" w:cs="Times New Roman"/>
        </w:rPr>
        <w:t>;</w:t>
      </w:r>
    </w:p>
    <w:p w14:paraId="6ADD6D24" w14:textId="50EB05C6" w:rsidR="002B0AAE" w:rsidRPr="002B0AAE" w:rsidRDefault="002B0AAE" w:rsidP="008C55AB">
      <w:pPr>
        <w:widowControl w:val="0"/>
        <w:numPr>
          <w:ilvl w:val="0"/>
          <w:numId w:val="13"/>
        </w:numPr>
        <w:spacing w:after="120" w:line="276" w:lineRule="auto"/>
        <w:ind w:left="851" w:hanging="567"/>
        <w:jc w:val="both"/>
        <w:rPr>
          <w:rFonts w:ascii="Times New Roman" w:eastAsia="Times New Roman" w:hAnsi="Times New Roman" w:cs="Times New Roman"/>
          <w:color w:val="000000"/>
        </w:rPr>
      </w:pPr>
      <w:r w:rsidRPr="002B0AAE">
        <w:rPr>
          <w:rFonts w:ascii="Times New Roman" w:eastAsia="Times New Roman" w:hAnsi="Times New Roman" w:cs="Times New Roman"/>
          <w:b/>
          <w:color w:val="000000"/>
        </w:rPr>
        <w:t>ustawa PS WPR</w:t>
      </w:r>
      <w:r w:rsidRPr="002B0AAE">
        <w:rPr>
          <w:rFonts w:ascii="Times New Roman" w:eastAsia="Times New Roman" w:hAnsi="Times New Roman" w:cs="Times New Roman"/>
          <w:color w:val="000000"/>
        </w:rPr>
        <w:t xml:space="preserve"> – ustawa z dnia 8 lutego 2023 r. o Planie Strategicznym dla Wspólnej Polityki Rolnej na lata 2023-2027</w:t>
      </w:r>
      <w:r w:rsidR="00504F14">
        <w:rPr>
          <w:rFonts w:ascii="Times New Roman" w:eastAsia="Times New Roman" w:hAnsi="Times New Roman" w:cs="Times New Roman"/>
        </w:rPr>
        <w:t>;</w:t>
      </w:r>
    </w:p>
    <w:p w14:paraId="4BB0DCDD" w14:textId="0FCEF287" w:rsidR="002B0AAE" w:rsidRPr="002B0AAE" w:rsidRDefault="002B0AAE" w:rsidP="008C55AB">
      <w:pPr>
        <w:widowControl w:val="0"/>
        <w:numPr>
          <w:ilvl w:val="0"/>
          <w:numId w:val="13"/>
        </w:numPr>
        <w:spacing w:after="120" w:line="276" w:lineRule="auto"/>
        <w:ind w:left="851" w:hanging="567"/>
        <w:jc w:val="both"/>
        <w:rPr>
          <w:rFonts w:ascii="Times New Roman" w:eastAsia="Times New Roman" w:hAnsi="Times New Roman" w:cs="Times New Roman"/>
          <w:color w:val="000000"/>
        </w:rPr>
      </w:pPr>
      <w:r w:rsidRPr="002B0AAE">
        <w:rPr>
          <w:rFonts w:ascii="Times New Roman" w:eastAsia="Times New Roman" w:hAnsi="Times New Roman" w:cs="Times New Roman"/>
          <w:b/>
        </w:rPr>
        <w:t>ustawa RLKS</w:t>
      </w:r>
      <w:r w:rsidRPr="002B0AAE">
        <w:rPr>
          <w:rFonts w:ascii="Times New Roman" w:eastAsia="Times New Roman" w:hAnsi="Times New Roman" w:cs="Times New Roman"/>
        </w:rPr>
        <w:t xml:space="preserve"> – ustawa z dnia 20 lutego 2015 r. o rozwoju lokalnym z udziałem lokalnej społeczności</w:t>
      </w:r>
      <w:r w:rsidR="00504F14">
        <w:rPr>
          <w:rFonts w:ascii="Times New Roman" w:eastAsia="Times New Roman" w:hAnsi="Times New Roman" w:cs="Times New Roman"/>
        </w:rPr>
        <w:t>;</w:t>
      </w:r>
    </w:p>
    <w:p w14:paraId="5B15DB95" w14:textId="77777777" w:rsidR="002B0AAE" w:rsidRPr="002B0AAE" w:rsidRDefault="002B0AAE" w:rsidP="008C55AB">
      <w:pPr>
        <w:widowControl w:val="0"/>
        <w:numPr>
          <w:ilvl w:val="0"/>
          <w:numId w:val="13"/>
        </w:numPr>
        <w:spacing w:after="120" w:line="276" w:lineRule="auto"/>
        <w:ind w:left="851" w:hanging="567"/>
        <w:jc w:val="both"/>
        <w:rPr>
          <w:rFonts w:ascii="Times New Roman" w:eastAsia="Times New Roman" w:hAnsi="Times New Roman" w:cs="Times New Roman"/>
          <w:b/>
        </w:rPr>
      </w:pPr>
      <w:proofErr w:type="spellStart"/>
      <w:r w:rsidRPr="002B0AAE">
        <w:rPr>
          <w:rFonts w:ascii="Times New Roman" w:eastAsia="Times New Roman" w:hAnsi="Times New Roman" w:cs="Times New Roman"/>
          <w:b/>
        </w:rPr>
        <w:t>WoP</w:t>
      </w:r>
      <w:proofErr w:type="spellEnd"/>
      <w:r w:rsidRPr="002B0AAE">
        <w:rPr>
          <w:rFonts w:ascii="Times New Roman" w:eastAsia="Times New Roman" w:hAnsi="Times New Roman" w:cs="Times New Roman"/>
          <w:b/>
        </w:rPr>
        <w:t xml:space="preserve"> </w:t>
      </w:r>
      <w:r w:rsidRPr="002B0AAE">
        <w:rPr>
          <w:rFonts w:ascii="Times New Roman" w:eastAsia="Times New Roman" w:hAnsi="Times New Roman" w:cs="Times New Roman"/>
        </w:rPr>
        <w:t>– wniosek o płatność transzy pomocy, o którym mowa w ustawie PS WPR;</w:t>
      </w:r>
    </w:p>
    <w:p w14:paraId="7095C00A" w14:textId="77777777" w:rsidR="002B0AAE" w:rsidRPr="002B0AAE" w:rsidRDefault="002B0AAE" w:rsidP="008C55AB">
      <w:pPr>
        <w:widowControl w:val="0"/>
        <w:numPr>
          <w:ilvl w:val="0"/>
          <w:numId w:val="13"/>
        </w:numPr>
        <w:spacing w:after="120" w:line="276" w:lineRule="auto"/>
        <w:ind w:left="851" w:hanging="567"/>
        <w:jc w:val="both"/>
        <w:rPr>
          <w:rFonts w:ascii="Times New Roman" w:eastAsia="Times New Roman" w:hAnsi="Times New Roman" w:cs="Times New Roman"/>
          <w:color w:val="000000"/>
        </w:rPr>
      </w:pPr>
      <w:r w:rsidRPr="002B0AAE">
        <w:rPr>
          <w:rFonts w:ascii="Times New Roman" w:eastAsia="Times New Roman" w:hAnsi="Times New Roman" w:cs="Times New Roman"/>
          <w:b/>
        </w:rPr>
        <w:t>WoPP</w:t>
      </w:r>
      <w:r w:rsidRPr="002B0AAE">
        <w:rPr>
          <w:rFonts w:ascii="Times New Roman" w:eastAsia="Times New Roman" w:hAnsi="Times New Roman" w:cs="Times New Roman"/>
        </w:rPr>
        <w:t xml:space="preserve"> – wniosek o przyznanie pomocy, o którym mowa w ustawie PS WPR;</w:t>
      </w:r>
    </w:p>
    <w:p w14:paraId="3BF52277" w14:textId="7B1590FB" w:rsidR="002B0AAE" w:rsidRPr="002B0AAE" w:rsidRDefault="002B0AAE" w:rsidP="008C55AB">
      <w:pPr>
        <w:widowControl w:val="0"/>
        <w:numPr>
          <w:ilvl w:val="0"/>
          <w:numId w:val="13"/>
        </w:numPr>
        <w:spacing w:after="120" w:line="276" w:lineRule="auto"/>
        <w:ind w:left="851" w:hanging="567"/>
        <w:jc w:val="both"/>
        <w:rPr>
          <w:rFonts w:ascii="Times New Roman" w:eastAsia="Times New Roman" w:hAnsi="Times New Roman" w:cs="Times New Roman"/>
          <w:color w:val="000000"/>
        </w:rPr>
      </w:pPr>
      <w:bookmarkStart w:id="5" w:name="bookmark=id.3dy6vkm" w:colFirst="0" w:colLast="0"/>
      <w:bookmarkStart w:id="6" w:name="bookmark=id.1t3h5sf" w:colFirst="0" w:colLast="0"/>
      <w:bookmarkEnd w:id="5"/>
      <w:bookmarkEnd w:id="6"/>
      <w:r w:rsidRPr="002B0AAE">
        <w:rPr>
          <w:rFonts w:ascii="Times New Roman" w:eastAsia="Times New Roman" w:hAnsi="Times New Roman" w:cs="Times New Roman"/>
          <w:b/>
          <w:color w:val="000000"/>
        </w:rPr>
        <w:t xml:space="preserve">Wytyczne podstawowe </w:t>
      </w:r>
      <w:r w:rsidRPr="002B0AAE">
        <w:rPr>
          <w:rFonts w:ascii="Times New Roman" w:eastAsia="Times New Roman" w:hAnsi="Times New Roman" w:cs="Times New Roman"/>
          <w:color w:val="000000"/>
        </w:rPr>
        <w:t>–</w:t>
      </w:r>
      <w:r w:rsidRPr="002B0AAE">
        <w:rPr>
          <w:rFonts w:ascii="Times New Roman" w:eastAsia="Times New Roman" w:hAnsi="Times New Roman" w:cs="Times New Roman"/>
          <w:b/>
          <w:color w:val="000000"/>
        </w:rPr>
        <w:t xml:space="preserve"> </w:t>
      </w:r>
      <w:r w:rsidRPr="002B0AAE">
        <w:rPr>
          <w:rFonts w:ascii="Times New Roman" w:eastAsia="Times New Roman" w:hAnsi="Times New Roman" w:cs="Times New Roman"/>
          <w:color w:val="000000"/>
        </w:rPr>
        <w:t xml:space="preserve">Wytyczne podstawowe w zakresie pomocy finansowej w ramach Planu Strategicznego dla Wspólnej Polityki Rolnej na lata 2023–2027 z </w:t>
      </w:r>
      <w:r w:rsidRPr="007A1BC6">
        <w:rPr>
          <w:rFonts w:ascii="Times New Roman" w:eastAsia="Times New Roman" w:hAnsi="Times New Roman" w:cs="Times New Roman"/>
        </w:rPr>
        <w:t xml:space="preserve">dnia </w:t>
      </w:r>
      <w:r w:rsidR="00E467E6" w:rsidRPr="007A1BC6">
        <w:rPr>
          <w:rFonts w:ascii="Times New Roman" w:eastAsia="Times New Roman" w:hAnsi="Times New Roman" w:cs="Times New Roman"/>
        </w:rPr>
        <w:t>22 lipca 2026 r</w:t>
      </w:r>
      <w:r w:rsidR="00545B0D" w:rsidRPr="007A1BC6">
        <w:rPr>
          <w:rFonts w:ascii="Times New Roman" w:eastAsia="Times New Roman" w:hAnsi="Times New Roman" w:cs="Times New Roman"/>
        </w:rPr>
        <w:t>.</w:t>
      </w:r>
      <w:r w:rsidRPr="007A1BC6">
        <w:rPr>
          <w:rFonts w:ascii="Times New Roman" w:eastAsia="Times New Roman" w:hAnsi="Times New Roman" w:cs="Times New Roman"/>
        </w:rPr>
        <w:t xml:space="preserve">, </w:t>
      </w:r>
      <w:r w:rsidRPr="002B0AAE">
        <w:rPr>
          <w:rFonts w:ascii="Times New Roman" w:eastAsia="Times New Roman" w:hAnsi="Times New Roman" w:cs="Times New Roman"/>
          <w:color w:val="000000"/>
        </w:rPr>
        <w:t>wydane przez MRiRW na podstawie art. 6 ust. 2 pkt 3 ustawy o PS WPR;</w:t>
      </w:r>
    </w:p>
    <w:p w14:paraId="4637F92F" w14:textId="0567F88E" w:rsidR="002B0AAE" w:rsidRPr="002B0AAE" w:rsidRDefault="002B0AAE" w:rsidP="008C55AB">
      <w:pPr>
        <w:widowControl w:val="0"/>
        <w:numPr>
          <w:ilvl w:val="0"/>
          <w:numId w:val="13"/>
        </w:numPr>
        <w:spacing w:after="120" w:line="276" w:lineRule="auto"/>
        <w:ind w:left="851" w:hanging="567"/>
        <w:jc w:val="both"/>
        <w:rPr>
          <w:rFonts w:ascii="Times New Roman" w:eastAsia="Times New Roman" w:hAnsi="Times New Roman" w:cs="Times New Roman"/>
          <w:b/>
          <w:color w:val="000000"/>
        </w:rPr>
      </w:pPr>
      <w:bookmarkStart w:id="7" w:name="_heading=h.4d34og8" w:colFirst="0" w:colLast="0"/>
      <w:bookmarkEnd w:id="7"/>
      <w:r w:rsidRPr="002B0AAE">
        <w:rPr>
          <w:rFonts w:ascii="Times New Roman" w:eastAsia="Times New Roman" w:hAnsi="Times New Roman" w:cs="Times New Roman"/>
          <w:b/>
          <w:color w:val="000000"/>
        </w:rPr>
        <w:t xml:space="preserve">Wytyczne szczegółowe </w:t>
      </w:r>
      <w:r w:rsidRPr="002B0AAE">
        <w:rPr>
          <w:rFonts w:ascii="Times New Roman" w:eastAsia="Times New Roman" w:hAnsi="Times New Roman" w:cs="Times New Roman"/>
          <w:color w:val="000000"/>
        </w:rPr>
        <w:t>–</w:t>
      </w:r>
      <w:r w:rsidRPr="002B0AAE">
        <w:rPr>
          <w:rFonts w:ascii="Times New Roman" w:eastAsia="Times New Roman" w:hAnsi="Times New Roman" w:cs="Times New Roman"/>
          <w:b/>
          <w:color w:val="000000"/>
        </w:rPr>
        <w:t xml:space="preserve"> </w:t>
      </w:r>
      <w:r w:rsidRPr="002B0AAE">
        <w:rPr>
          <w:rFonts w:ascii="Times New Roman" w:eastAsia="Times New Roman" w:hAnsi="Times New Roman" w:cs="Times New Roman"/>
          <w:color w:val="000000"/>
        </w:rPr>
        <w:t xml:space="preserve">Wytyczne szczegółowe w zakresie przyznawania i wypłaty pomocy </w:t>
      </w:r>
      <w:r w:rsidRPr="002B0AAE">
        <w:rPr>
          <w:rFonts w:ascii="Times New Roman" w:eastAsia="Times New Roman" w:hAnsi="Times New Roman" w:cs="Times New Roman"/>
          <w:color w:val="000000"/>
        </w:rPr>
        <w:lastRenderedPageBreak/>
        <w:t xml:space="preserve">finansowej w ramach Planu Strategicznego dla Wspólnej Polityki Rolnej na lata 2023–2027 dla interwencji I.13.1 LEADER/Rozwój Lokalny Kierowany przez Społeczność (RLKS) – komponent Wdrażanie LSR z dnia </w:t>
      </w:r>
      <w:r w:rsidR="00E467E6" w:rsidRPr="007A1BC6">
        <w:rPr>
          <w:rFonts w:ascii="Times New Roman" w:eastAsia="Times New Roman" w:hAnsi="Times New Roman" w:cs="Times New Roman"/>
        </w:rPr>
        <w:t>5 sierpnia 2026</w:t>
      </w:r>
      <w:r w:rsidR="00545B0D" w:rsidRPr="007A1BC6">
        <w:rPr>
          <w:rFonts w:ascii="Times New Roman" w:eastAsia="Times New Roman" w:hAnsi="Times New Roman" w:cs="Times New Roman"/>
        </w:rPr>
        <w:t xml:space="preserve"> r.</w:t>
      </w:r>
      <w:r w:rsidRPr="007A1BC6">
        <w:rPr>
          <w:rFonts w:ascii="Times New Roman" w:eastAsia="Times New Roman" w:hAnsi="Times New Roman" w:cs="Times New Roman"/>
        </w:rPr>
        <w:t>,</w:t>
      </w:r>
      <w:r w:rsidRPr="002B0AAE">
        <w:rPr>
          <w:rFonts w:ascii="Times New Roman" w:eastAsia="Times New Roman" w:hAnsi="Times New Roman" w:cs="Times New Roman"/>
          <w:color w:val="000000"/>
        </w:rPr>
        <w:t xml:space="preserve"> wydane przez MRiRW na podstawie art. 6 ust. 2 pkt 3 ustawy o PS WPR;</w:t>
      </w:r>
    </w:p>
    <w:p w14:paraId="22A44530" w14:textId="5B6B9F43" w:rsidR="002B0AAE" w:rsidRPr="00FC7939" w:rsidRDefault="002B0AAE" w:rsidP="00FC7939">
      <w:pPr>
        <w:widowControl w:val="0"/>
        <w:numPr>
          <w:ilvl w:val="0"/>
          <w:numId w:val="13"/>
        </w:numPr>
        <w:spacing w:after="120" w:line="276" w:lineRule="auto"/>
        <w:ind w:left="851" w:hanging="567"/>
        <w:jc w:val="both"/>
        <w:rPr>
          <w:rFonts w:ascii="Times New Roman" w:eastAsia="Times New Roman" w:hAnsi="Times New Roman" w:cs="Times New Roman"/>
          <w:color w:val="000000"/>
        </w:rPr>
      </w:pPr>
      <w:r w:rsidRPr="002B0AAE">
        <w:rPr>
          <w:rFonts w:ascii="Times New Roman" w:eastAsia="Times New Roman" w:hAnsi="Times New Roman" w:cs="Times New Roman"/>
          <w:b/>
          <w:color w:val="000000"/>
        </w:rPr>
        <w:t xml:space="preserve">ZW </w:t>
      </w:r>
      <w:r w:rsidR="00504F14">
        <w:rPr>
          <w:rFonts w:ascii="Times New Roman" w:eastAsia="Times New Roman" w:hAnsi="Times New Roman" w:cs="Times New Roman"/>
          <w:color w:val="000000"/>
        </w:rPr>
        <w:t>– Zarząd Województwa Warmińsko-Mazurskiego</w:t>
      </w:r>
      <w:r w:rsidRPr="002B0AAE">
        <w:rPr>
          <w:rFonts w:ascii="Times New Roman" w:eastAsia="Times New Roman" w:hAnsi="Times New Roman" w:cs="Times New Roman"/>
          <w:color w:val="000000"/>
        </w:rPr>
        <w:t>, będący organem wykonawczym SW.</w:t>
      </w:r>
    </w:p>
    <w:p w14:paraId="12FF0E0B" w14:textId="77777777" w:rsidR="002B0AAE" w:rsidRPr="002B0AAE" w:rsidRDefault="002B0AAE" w:rsidP="00AA0968">
      <w:pPr>
        <w:keepNext/>
        <w:keepLines/>
        <w:spacing w:after="120" w:line="276" w:lineRule="auto"/>
        <w:jc w:val="center"/>
        <w:outlineLvl w:val="0"/>
        <w:rPr>
          <w:rFonts w:ascii="Times New Roman" w:eastAsia="Times New Roman" w:hAnsi="Times New Roman" w:cs="Times New Roman"/>
          <w:b/>
          <w:color w:val="2F5496" w:themeColor="accent1" w:themeShade="BF"/>
          <w:sz w:val="28"/>
          <w:szCs w:val="28"/>
        </w:rPr>
      </w:pPr>
      <w:bookmarkStart w:id="8" w:name="_Toc188004075"/>
      <w:r w:rsidRPr="002B0AAE">
        <w:rPr>
          <w:rFonts w:ascii="Times New Roman" w:eastAsia="Times New Roman" w:hAnsi="Times New Roman" w:cs="Times New Roman"/>
          <w:b/>
          <w:color w:val="2F5496" w:themeColor="accent1" w:themeShade="BF"/>
          <w:sz w:val="28"/>
          <w:szCs w:val="28"/>
        </w:rPr>
        <w:t>§ 2. Postanowienia ogólne dotyczące naboru wniosków</w:t>
      </w:r>
      <w:bookmarkEnd w:id="8"/>
    </w:p>
    <w:p w14:paraId="5DCA7A09" w14:textId="569764FF" w:rsidR="002B0AAE" w:rsidRPr="002B0AAE" w:rsidRDefault="002B0AAE" w:rsidP="008C55AB">
      <w:pPr>
        <w:widowControl w:val="0"/>
        <w:numPr>
          <w:ilvl w:val="0"/>
          <w:numId w:val="17"/>
        </w:numPr>
        <w:spacing w:after="120" w:line="276" w:lineRule="auto"/>
        <w:ind w:left="420" w:hanging="420"/>
        <w:jc w:val="both"/>
        <w:rPr>
          <w:rFonts w:ascii="Times New Roman" w:eastAsia="Times New Roman" w:hAnsi="Times New Roman" w:cs="Times New Roman"/>
        </w:rPr>
      </w:pPr>
      <w:r w:rsidRPr="002B0AAE">
        <w:rPr>
          <w:rFonts w:ascii="Times New Roman" w:eastAsia="Times New Roman" w:hAnsi="Times New Roman" w:cs="Times New Roman"/>
          <w:color w:val="000000"/>
        </w:rPr>
        <w:tab/>
        <w:t>Regulamin określa zasady dotyczące przeprowadzenia przez LGD naboru wniosków,</w:t>
      </w:r>
      <w:r w:rsidR="00504F14">
        <w:rPr>
          <w:rFonts w:ascii="Times New Roman" w:eastAsia="Times New Roman" w:hAnsi="Times New Roman" w:cs="Times New Roman"/>
          <w:color w:val="000000"/>
        </w:rPr>
        <w:t xml:space="preserve"> oceny i</w:t>
      </w:r>
      <w:r w:rsidRPr="002B0AAE">
        <w:rPr>
          <w:rFonts w:ascii="Times New Roman" w:eastAsia="Times New Roman" w:hAnsi="Times New Roman" w:cs="Times New Roman"/>
          <w:color w:val="000000"/>
        </w:rPr>
        <w:t xml:space="preserve"> wyboru operacji i ustalenia kwoty pomocy oraz </w:t>
      </w:r>
      <w:r w:rsidRPr="002B0AAE">
        <w:rPr>
          <w:rFonts w:ascii="Times New Roman" w:eastAsia="Times New Roman" w:hAnsi="Times New Roman" w:cs="Times New Roman"/>
        </w:rPr>
        <w:t>warunki, które musi spełniać WoPP w ramach naboru wniosków przeprowadzonego na podstawie niniejszego Regulaminu</w:t>
      </w:r>
      <w:r w:rsidRPr="002B0AAE">
        <w:rPr>
          <w:rFonts w:ascii="Times New Roman" w:eastAsia="Times New Roman" w:hAnsi="Times New Roman" w:cs="Times New Roman"/>
          <w:color w:val="000000"/>
        </w:rPr>
        <w:t>.</w:t>
      </w:r>
      <w:r w:rsidR="00504F14">
        <w:rPr>
          <w:rFonts w:ascii="Times New Roman" w:eastAsia="Times New Roman" w:hAnsi="Times New Roman" w:cs="Times New Roman"/>
          <w:color w:val="000000"/>
        </w:rPr>
        <w:t xml:space="preserve"> </w:t>
      </w:r>
      <w:r w:rsidR="00504F14" w:rsidRPr="0095794B">
        <w:rPr>
          <w:rFonts w:ascii="Times New Roman" w:eastAsia="Times New Roman" w:hAnsi="Times New Roman" w:cs="Times New Roman"/>
          <w:color w:val="000000"/>
        </w:rPr>
        <w:t>Do postępowań w sprawach o przyznanie pomocy stosuje się przepisy ustawy RLKS i ustawy PS WPR.</w:t>
      </w:r>
    </w:p>
    <w:p w14:paraId="3BB89465" w14:textId="6E9535C0" w:rsidR="002B0AAE" w:rsidRPr="002B0AAE" w:rsidRDefault="002B0AAE" w:rsidP="008C55AB">
      <w:pPr>
        <w:widowControl w:val="0"/>
        <w:numPr>
          <w:ilvl w:val="0"/>
          <w:numId w:val="17"/>
        </w:numPr>
        <w:spacing w:after="120" w:line="276" w:lineRule="auto"/>
        <w:ind w:left="420" w:hanging="420"/>
        <w:jc w:val="both"/>
        <w:rPr>
          <w:rFonts w:ascii="Times New Roman" w:eastAsia="Times New Roman" w:hAnsi="Times New Roman" w:cs="Times New Roman"/>
        </w:rPr>
      </w:pPr>
      <w:r w:rsidRPr="002B0AAE">
        <w:rPr>
          <w:rFonts w:ascii="Times New Roman" w:eastAsia="Times New Roman" w:hAnsi="Times New Roman" w:cs="Times New Roman"/>
          <w:color w:val="000000"/>
        </w:rPr>
        <w:t>Regulamin został opracowany na podstawie art. 19</w:t>
      </w:r>
      <w:r w:rsidR="00AA0968">
        <w:rPr>
          <w:rFonts w:ascii="Times New Roman" w:eastAsia="Times New Roman" w:hAnsi="Times New Roman" w:cs="Times New Roman"/>
          <w:color w:val="000000"/>
        </w:rPr>
        <w:t xml:space="preserve"> </w:t>
      </w:r>
      <w:r w:rsidRPr="002B0AAE">
        <w:rPr>
          <w:rFonts w:ascii="Times New Roman" w:eastAsia="Times New Roman" w:hAnsi="Times New Roman" w:cs="Times New Roman"/>
          <w:color w:val="000000"/>
        </w:rPr>
        <w:t>a ust. 3 ustawy RLKS oraz Wytycznych podstawowych.</w:t>
      </w:r>
    </w:p>
    <w:p w14:paraId="3321BA76" w14:textId="6D3BF079" w:rsidR="002B0AAE" w:rsidRPr="002B0AAE" w:rsidRDefault="002B0AAE" w:rsidP="008C55AB">
      <w:pPr>
        <w:widowControl w:val="0"/>
        <w:numPr>
          <w:ilvl w:val="0"/>
          <w:numId w:val="17"/>
        </w:numPr>
        <w:spacing w:after="120" w:line="276" w:lineRule="auto"/>
        <w:ind w:left="420" w:hanging="420"/>
        <w:jc w:val="both"/>
        <w:rPr>
          <w:rFonts w:ascii="Times New Roman" w:eastAsia="Times New Roman" w:hAnsi="Times New Roman" w:cs="Times New Roman"/>
        </w:rPr>
      </w:pPr>
      <w:r w:rsidRPr="002B0AAE">
        <w:rPr>
          <w:rFonts w:ascii="Times New Roman" w:eastAsia="Times New Roman" w:hAnsi="Times New Roman" w:cs="Times New Roman"/>
          <w:color w:val="000000"/>
        </w:rPr>
        <w:t>Regulamin, zgodnie z art. 19</w:t>
      </w:r>
      <w:r w:rsidR="00AA0968">
        <w:rPr>
          <w:rFonts w:ascii="Times New Roman" w:eastAsia="Times New Roman" w:hAnsi="Times New Roman" w:cs="Times New Roman"/>
          <w:color w:val="000000"/>
        </w:rPr>
        <w:t xml:space="preserve"> </w:t>
      </w:r>
      <w:r w:rsidRPr="002B0AAE">
        <w:rPr>
          <w:rFonts w:ascii="Times New Roman" w:eastAsia="Times New Roman" w:hAnsi="Times New Roman" w:cs="Times New Roman"/>
          <w:color w:val="000000"/>
        </w:rPr>
        <w:t>a ust. 4 ustawy o RLKS, został uzgodniony z ZW i został opublikowany w miejscu określonym w ogłoszeniu o naborze wniosków.</w:t>
      </w:r>
    </w:p>
    <w:p w14:paraId="25A932AE" w14:textId="77777777" w:rsidR="00504F14" w:rsidRPr="00504F14" w:rsidRDefault="00504F14" w:rsidP="008C55AB">
      <w:pPr>
        <w:widowControl w:val="0"/>
        <w:numPr>
          <w:ilvl w:val="0"/>
          <w:numId w:val="17"/>
        </w:numPr>
        <w:spacing w:after="120" w:line="276" w:lineRule="auto"/>
        <w:ind w:left="420" w:hanging="420"/>
        <w:jc w:val="both"/>
        <w:rPr>
          <w:rFonts w:ascii="Times New Roman" w:eastAsia="Times New Roman" w:hAnsi="Times New Roman" w:cs="Times New Roman"/>
          <w:color w:val="000000"/>
        </w:rPr>
      </w:pPr>
      <w:r w:rsidRPr="00504F14">
        <w:rPr>
          <w:rFonts w:ascii="Times New Roman" w:eastAsia="Times New Roman" w:hAnsi="Times New Roman" w:cs="Times New Roman"/>
          <w:color w:val="000000"/>
        </w:rPr>
        <w:t>LGD może zmienić niniejszy Regulamin. Zmiana Regulaminu musi być zgodna z przepisami prawa powszechnie obowiązującego, w tym z ustawą PS WPR oraz Wytycznymi Ministra Rolnictwa i Rozwoju Wsi, o których mowa w art. 6 ust. 2 pkt 3 ustawy PS WPR.</w:t>
      </w:r>
    </w:p>
    <w:p w14:paraId="6709F388" w14:textId="77777777" w:rsidR="00504F14" w:rsidRPr="00504F14" w:rsidRDefault="00504F14" w:rsidP="008C55AB">
      <w:pPr>
        <w:widowControl w:val="0"/>
        <w:numPr>
          <w:ilvl w:val="0"/>
          <w:numId w:val="17"/>
        </w:numPr>
        <w:spacing w:after="120" w:line="276" w:lineRule="auto"/>
        <w:ind w:left="420" w:hanging="420"/>
        <w:jc w:val="both"/>
        <w:rPr>
          <w:rFonts w:ascii="Times New Roman" w:eastAsia="Times New Roman" w:hAnsi="Times New Roman" w:cs="Times New Roman"/>
          <w:color w:val="000000"/>
        </w:rPr>
      </w:pPr>
      <w:r w:rsidRPr="00504F14">
        <w:rPr>
          <w:rFonts w:ascii="Times New Roman" w:eastAsia="Times New Roman" w:hAnsi="Times New Roman" w:cs="Times New Roman"/>
          <w:color w:val="000000"/>
        </w:rPr>
        <w:t>Regulamin może być zmieniony wyłącznie w sytuacji, w której w ramach danego naboru wniosków nie złożono jeszcze WoPP, zmiana ta skutkuje wydłużeniem terminu składania WoPP o czas niezbędny do przygotowania i złożenia WoPP.</w:t>
      </w:r>
    </w:p>
    <w:p w14:paraId="03D09CB3" w14:textId="24A2EF33" w:rsidR="00504F14" w:rsidRPr="00504F14" w:rsidRDefault="00504F14" w:rsidP="008C55AB">
      <w:pPr>
        <w:widowControl w:val="0"/>
        <w:numPr>
          <w:ilvl w:val="0"/>
          <w:numId w:val="17"/>
        </w:numPr>
        <w:spacing w:after="120" w:line="276" w:lineRule="auto"/>
        <w:ind w:left="420" w:hanging="420"/>
        <w:jc w:val="both"/>
        <w:rPr>
          <w:rFonts w:ascii="Times New Roman" w:eastAsia="Times New Roman" w:hAnsi="Times New Roman" w:cs="Times New Roman"/>
          <w:color w:val="000000"/>
        </w:rPr>
      </w:pPr>
      <w:r w:rsidRPr="00504F14">
        <w:rPr>
          <w:rFonts w:ascii="Times New Roman" w:eastAsia="Times New Roman" w:hAnsi="Times New Roman" w:cs="Times New Roman"/>
          <w:color w:val="000000"/>
        </w:rPr>
        <w:t>Postanowieni</w:t>
      </w:r>
      <w:r w:rsidR="00AA0968">
        <w:rPr>
          <w:rFonts w:ascii="Times New Roman" w:eastAsia="Times New Roman" w:hAnsi="Times New Roman" w:cs="Times New Roman"/>
          <w:color w:val="000000"/>
        </w:rPr>
        <w:t>e</w:t>
      </w:r>
      <w:r w:rsidRPr="00504F14">
        <w:rPr>
          <w:rFonts w:ascii="Times New Roman" w:eastAsia="Times New Roman" w:hAnsi="Times New Roman" w:cs="Times New Roman"/>
          <w:color w:val="000000"/>
        </w:rPr>
        <w:t xml:space="preserve"> ust. 5 nie stosuje się, jeżeli:</w:t>
      </w:r>
    </w:p>
    <w:p w14:paraId="75182EE7" w14:textId="613EE8F2" w:rsidR="00504F14" w:rsidRPr="00504F14" w:rsidRDefault="00504F14" w:rsidP="008C55AB">
      <w:pPr>
        <w:pStyle w:val="Akapitzlist"/>
        <w:widowControl w:val="0"/>
        <w:numPr>
          <w:ilvl w:val="0"/>
          <w:numId w:val="40"/>
        </w:numPr>
        <w:spacing w:after="120" w:line="276" w:lineRule="auto"/>
        <w:jc w:val="both"/>
        <w:rPr>
          <w:rFonts w:ascii="Times New Roman" w:eastAsia="Times New Roman" w:hAnsi="Times New Roman" w:cs="Times New Roman"/>
          <w:color w:val="000000"/>
        </w:rPr>
      </w:pPr>
      <w:r w:rsidRPr="00504F14">
        <w:rPr>
          <w:rFonts w:ascii="Times New Roman" w:eastAsia="Times New Roman" w:hAnsi="Times New Roman" w:cs="Times New Roman"/>
          <w:color w:val="000000"/>
        </w:rPr>
        <w:t>konieczność dokonania zmiany regulaminu naborów wniosków wynika z odrębnych przepisów lub zmiany warunków określonych w przepisach regulujących zasady przyznania pomocy z udziałem EFRROW lub na podstawie tych przepisów.</w:t>
      </w:r>
    </w:p>
    <w:p w14:paraId="3BCC56BE" w14:textId="239C140B" w:rsidR="00504F14" w:rsidRPr="00504F14" w:rsidRDefault="00504F14" w:rsidP="008C55AB">
      <w:pPr>
        <w:pStyle w:val="Akapitzlist"/>
        <w:widowControl w:val="0"/>
        <w:numPr>
          <w:ilvl w:val="0"/>
          <w:numId w:val="40"/>
        </w:numPr>
        <w:spacing w:after="120" w:line="276" w:lineRule="auto"/>
        <w:jc w:val="both"/>
        <w:rPr>
          <w:rFonts w:ascii="Times New Roman" w:eastAsia="Times New Roman" w:hAnsi="Times New Roman" w:cs="Times New Roman"/>
          <w:color w:val="000000"/>
        </w:rPr>
      </w:pPr>
      <w:r w:rsidRPr="00504F14">
        <w:rPr>
          <w:rFonts w:ascii="Times New Roman" w:eastAsia="Times New Roman" w:hAnsi="Times New Roman" w:cs="Times New Roman"/>
          <w:color w:val="000000"/>
        </w:rPr>
        <w:t>zmiana dotyczy zwiększenia kwoty przeznaczonej na przyznanie pomocy na operacje w ramach danego naboru wniosków o przyznanie pomocy.</w:t>
      </w:r>
    </w:p>
    <w:p w14:paraId="2928968F" w14:textId="5120FA8D" w:rsidR="00504F14" w:rsidRPr="00504F14" w:rsidRDefault="00504F14" w:rsidP="008C55AB">
      <w:pPr>
        <w:pStyle w:val="Akapitzlist"/>
        <w:widowControl w:val="0"/>
        <w:numPr>
          <w:ilvl w:val="0"/>
          <w:numId w:val="17"/>
        </w:numPr>
        <w:spacing w:after="120" w:line="276" w:lineRule="auto"/>
        <w:ind w:left="426" w:hanging="426"/>
        <w:jc w:val="both"/>
        <w:rPr>
          <w:rFonts w:ascii="Times New Roman" w:eastAsia="Times New Roman" w:hAnsi="Times New Roman" w:cs="Times New Roman"/>
          <w:color w:val="000000"/>
        </w:rPr>
      </w:pPr>
      <w:r w:rsidRPr="00504F14">
        <w:rPr>
          <w:rFonts w:ascii="Times New Roman" w:eastAsia="Times New Roman" w:hAnsi="Times New Roman" w:cs="Times New Roman"/>
          <w:color w:val="000000"/>
        </w:rPr>
        <w:t>Zmiana wymaga uzgodnienia z ZW.</w:t>
      </w:r>
    </w:p>
    <w:p w14:paraId="6F7510D6" w14:textId="77777777" w:rsidR="002B0AAE" w:rsidRPr="002B0AAE" w:rsidRDefault="002B0AAE" w:rsidP="008C55AB">
      <w:pPr>
        <w:widowControl w:val="0"/>
        <w:numPr>
          <w:ilvl w:val="0"/>
          <w:numId w:val="17"/>
        </w:numPr>
        <w:spacing w:after="120" w:line="276" w:lineRule="auto"/>
        <w:ind w:left="420" w:hanging="420"/>
        <w:jc w:val="both"/>
        <w:rPr>
          <w:rFonts w:ascii="Times New Roman" w:eastAsia="Times New Roman" w:hAnsi="Times New Roman" w:cs="Times New Roman"/>
          <w:color w:val="000000"/>
        </w:rPr>
      </w:pPr>
      <w:r w:rsidRPr="002B0AAE">
        <w:rPr>
          <w:rFonts w:ascii="Times New Roman" w:eastAsia="Times New Roman" w:hAnsi="Times New Roman" w:cs="Times New Roman"/>
          <w:color w:val="000000"/>
        </w:rPr>
        <w:t>W przypadku zmiany Regulaminu LGD udostępnia zmiany tego dokumentu wraz z ich uzasadnieniem i terminem, od którego są stosowane, dokonując aktualizacji ogłoszenia o naborze wniosków na stronie internetowej, w miejscu, w którym udostępniła to ogłoszenie.</w:t>
      </w:r>
    </w:p>
    <w:p w14:paraId="7913E77C" w14:textId="77777777" w:rsidR="002B0AAE" w:rsidRPr="002B0AAE" w:rsidRDefault="002B0AAE" w:rsidP="008C55AB">
      <w:pPr>
        <w:widowControl w:val="0"/>
        <w:numPr>
          <w:ilvl w:val="0"/>
          <w:numId w:val="17"/>
        </w:numPr>
        <w:spacing w:after="120" w:line="276" w:lineRule="auto"/>
        <w:ind w:left="420" w:hanging="420"/>
        <w:jc w:val="both"/>
        <w:rPr>
          <w:rFonts w:ascii="Times New Roman" w:eastAsia="Times New Roman" w:hAnsi="Times New Roman" w:cs="Times New Roman"/>
          <w:color w:val="000000"/>
        </w:rPr>
      </w:pPr>
      <w:r w:rsidRPr="002B0AAE">
        <w:rPr>
          <w:rFonts w:ascii="Times New Roman" w:eastAsia="Times New Roman" w:hAnsi="Times New Roman" w:cs="Times New Roman"/>
          <w:color w:val="000000"/>
        </w:rPr>
        <w:t>LGD unieważnia nabór wniosków, jeżeli:</w:t>
      </w:r>
    </w:p>
    <w:p w14:paraId="0BA48918" w14:textId="2C47E0FF" w:rsidR="002B0AAE" w:rsidRPr="002B0AAE" w:rsidRDefault="002B0AAE" w:rsidP="005F31A4">
      <w:pPr>
        <w:widowControl w:val="0"/>
        <w:numPr>
          <w:ilvl w:val="0"/>
          <w:numId w:val="2"/>
        </w:numPr>
        <w:pBdr>
          <w:top w:val="nil"/>
          <w:left w:val="nil"/>
          <w:bottom w:val="nil"/>
          <w:right w:val="nil"/>
          <w:between w:val="nil"/>
        </w:pBdr>
        <w:shd w:val="clear" w:color="auto" w:fill="FFFFFF"/>
        <w:spacing w:after="120" w:line="276" w:lineRule="auto"/>
        <w:ind w:left="851" w:hanging="431"/>
        <w:jc w:val="both"/>
        <w:rPr>
          <w:rFonts w:ascii="Times New Roman" w:eastAsia="Times New Roman" w:hAnsi="Times New Roman" w:cs="Times New Roman"/>
          <w:color w:val="000000"/>
        </w:rPr>
      </w:pPr>
      <w:r w:rsidRPr="002B0AAE">
        <w:rPr>
          <w:rFonts w:ascii="Times New Roman" w:eastAsia="Times New Roman" w:hAnsi="Times New Roman" w:cs="Times New Roman"/>
          <w:color w:val="000000"/>
        </w:rPr>
        <w:t xml:space="preserve">w terminie składania WoPP, o którym mowa w </w:t>
      </w:r>
      <w:r w:rsidRPr="001C1813">
        <w:rPr>
          <w:rFonts w:ascii="Times New Roman" w:eastAsia="Times New Roman" w:hAnsi="Times New Roman" w:cs="Times New Roman"/>
        </w:rPr>
        <w:t xml:space="preserve">§ </w:t>
      </w:r>
      <w:r w:rsidR="00DF4FF7" w:rsidRPr="001C1813">
        <w:rPr>
          <w:rFonts w:ascii="Times New Roman" w:eastAsia="Times New Roman" w:hAnsi="Times New Roman" w:cs="Times New Roman"/>
        </w:rPr>
        <w:t>8</w:t>
      </w:r>
      <w:r w:rsidRPr="001C1813">
        <w:rPr>
          <w:rFonts w:ascii="Times New Roman" w:eastAsia="Times New Roman" w:hAnsi="Times New Roman" w:cs="Times New Roman"/>
        </w:rPr>
        <w:t xml:space="preserve"> ust</w:t>
      </w:r>
      <w:r w:rsidRPr="002B0AAE">
        <w:rPr>
          <w:rFonts w:ascii="Times New Roman" w:eastAsia="Times New Roman" w:hAnsi="Times New Roman" w:cs="Times New Roman"/>
          <w:color w:val="000000"/>
        </w:rPr>
        <w:t>. 1, nie złożono żadnego WoPP lub</w:t>
      </w:r>
    </w:p>
    <w:p w14:paraId="422C19BD" w14:textId="77777777" w:rsidR="002B0AAE" w:rsidRPr="002B0AAE" w:rsidRDefault="002B0AAE" w:rsidP="005F31A4">
      <w:pPr>
        <w:widowControl w:val="0"/>
        <w:numPr>
          <w:ilvl w:val="0"/>
          <w:numId w:val="2"/>
        </w:numPr>
        <w:pBdr>
          <w:top w:val="nil"/>
          <w:left w:val="nil"/>
          <w:bottom w:val="nil"/>
          <w:right w:val="nil"/>
          <w:between w:val="nil"/>
        </w:pBdr>
        <w:shd w:val="clear" w:color="auto" w:fill="FFFFFF"/>
        <w:spacing w:after="120" w:line="276" w:lineRule="auto"/>
        <w:ind w:left="851" w:hanging="431"/>
        <w:jc w:val="both"/>
        <w:rPr>
          <w:rFonts w:ascii="Times New Roman" w:eastAsia="Times New Roman" w:hAnsi="Times New Roman" w:cs="Times New Roman"/>
          <w:color w:val="000000"/>
        </w:rPr>
      </w:pPr>
      <w:r w:rsidRPr="002B0AAE">
        <w:rPr>
          <w:rFonts w:ascii="Times New Roman" w:eastAsia="Times New Roman" w:hAnsi="Times New Roman" w:cs="Times New Roman"/>
          <w:color w:val="000000"/>
        </w:rPr>
        <w:t>wystąpiła istotna zmiana okoliczności powodująca, że wybór operacji nie leży w interesie publicznym, czego nie można było wcześniej przewidzieć, lub</w:t>
      </w:r>
    </w:p>
    <w:p w14:paraId="30E42E18" w14:textId="77777777" w:rsidR="002B0AAE" w:rsidRPr="002B0AAE" w:rsidRDefault="002B0AAE" w:rsidP="005F31A4">
      <w:pPr>
        <w:widowControl w:val="0"/>
        <w:numPr>
          <w:ilvl w:val="0"/>
          <w:numId w:val="2"/>
        </w:numPr>
        <w:pBdr>
          <w:top w:val="nil"/>
          <w:left w:val="nil"/>
          <w:bottom w:val="nil"/>
          <w:right w:val="nil"/>
          <w:between w:val="nil"/>
        </w:pBdr>
        <w:shd w:val="clear" w:color="auto" w:fill="FFFFFF"/>
        <w:spacing w:after="120" w:line="276" w:lineRule="auto"/>
        <w:ind w:left="851" w:hanging="431"/>
        <w:jc w:val="both"/>
        <w:rPr>
          <w:rFonts w:ascii="Times New Roman" w:eastAsia="Times New Roman" w:hAnsi="Times New Roman" w:cs="Times New Roman"/>
          <w:color w:val="000000"/>
        </w:rPr>
      </w:pPr>
      <w:r w:rsidRPr="002B0AAE">
        <w:rPr>
          <w:rFonts w:ascii="Times New Roman" w:eastAsia="Times New Roman" w:hAnsi="Times New Roman" w:cs="Times New Roman"/>
          <w:color w:val="000000"/>
        </w:rPr>
        <w:t>postępowanie jest obarczone niemożliwą do usunięcia wadą prawną.</w:t>
      </w:r>
    </w:p>
    <w:p w14:paraId="7EC8D2B1" w14:textId="77777777" w:rsidR="00504F14" w:rsidRPr="00504F14" w:rsidRDefault="00504F14" w:rsidP="008C55AB">
      <w:pPr>
        <w:pStyle w:val="Akapitzlist"/>
        <w:numPr>
          <w:ilvl w:val="0"/>
          <w:numId w:val="17"/>
        </w:numPr>
        <w:ind w:left="426" w:hanging="426"/>
        <w:jc w:val="both"/>
        <w:rPr>
          <w:rFonts w:ascii="Times New Roman" w:eastAsia="Times New Roman" w:hAnsi="Times New Roman" w:cs="Times New Roman"/>
          <w:color w:val="000000"/>
        </w:rPr>
      </w:pPr>
      <w:r w:rsidRPr="00504F14">
        <w:rPr>
          <w:rFonts w:ascii="Times New Roman" w:eastAsia="Times New Roman" w:hAnsi="Times New Roman" w:cs="Times New Roman"/>
          <w:color w:val="000000"/>
        </w:rPr>
        <w:t>W przypadku unieważnienia naboru wniosków LGD podaje na swojej stronie internetowej do publicznej wiadomości informację o unieważnieniu naboru oraz jego przyczynach pod adresem: https://www.leader.frrl.org.pl/aktualne-nabory/ . Informacja ta nie stanowi podstawy do wniesienia protestu, o którym mowa w § 14 ust. 1.</w:t>
      </w:r>
    </w:p>
    <w:p w14:paraId="0AAA58B2" w14:textId="77777777" w:rsidR="002B0AAE" w:rsidRPr="002B0AAE" w:rsidRDefault="002B0AAE" w:rsidP="008C55AB">
      <w:pPr>
        <w:widowControl w:val="0"/>
        <w:numPr>
          <w:ilvl w:val="0"/>
          <w:numId w:val="17"/>
        </w:numPr>
        <w:spacing w:after="120" w:line="276" w:lineRule="auto"/>
        <w:ind w:left="420" w:hanging="420"/>
        <w:jc w:val="both"/>
        <w:rPr>
          <w:rFonts w:ascii="Times New Roman" w:eastAsia="Times New Roman" w:hAnsi="Times New Roman" w:cs="Times New Roman"/>
          <w:color w:val="000000"/>
        </w:rPr>
      </w:pPr>
      <w:r w:rsidRPr="002B0AAE">
        <w:rPr>
          <w:rFonts w:ascii="Times New Roman" w:eastAsia="Times New Roman" w:hAnsi="Times New Roman" w:cs="Times New Roman"/>
          <w:color w:val="000000"/>
        </w:rPr>
        <w:lastRenderedPageBreak/>
        <w:t>W przypadku unieważnienia naboru wniosków wnioskodawcom, którzy złożyli wnioski w ramach tego naboru, nie zostanie przyznana pomoc.</w:t>
      </w:r>
    </w:p>
    <w:p w14:paraId="44195E95" w14:textId="77777777" w:rsidR="002B0AAE" w:rsidRPr="002B0AAE" w:rsidRDefault="002B0AAE" w:rsidP="008C55AB">
      <w:pPr>
        <w:widowControl w:val="0"/>
        <w:numPr>
          <w:ilvl w:val="0"/>
          <w:numId w:val="17"/>
        </w:numPr>
        <w:spacing w:after="120" w:line="276" w:lineRule="auto"/>
        <w:ind w:left="420" w:hanging="420"/>
        <w:jc w:val="both"/>
        <w:rPr>
          <w:rFonts w:ascii="Times New Roman" w:eastAsia="Times New Roman" w:hAnsi="Times New Roman" w:cs="Times New Roman"/>
          <w:color w:val="000000"/>
        </w:rPr>
      </w:pPr>
      <w:r w:rsidRPr="002B0AAE">
        <w:rPr>
          <w:rFonts w:ascii="Times New Roman" w:eastAsia="Times New Roman" w:hAnsi="Times New Roman" w:cs="Times New Roman"/>
          <w:color w:val="000000"/>
        </w:rPr>
        <w:t>Wnioskodawca oraz inne osoby uczestniczące w postępowaniu w sprawie o przyznanie pomocy są zobowiązane przedstawiać dowody oraz dawać wyjaśnienia co do okoliczności sprawy zgodnie z prawdą i bez zatajania czegokolwiek; ciężar udowodnienia faktu spoczywa na osobie, która z tego faktu wywodzi skutki prawne.</w:t>
      </w:r>
    </w:p>
    <w:p w14:paraId="1C4E63A1" w14:textId="63392E06" w:rsidR="002B0AAE" w:rsidRDefault="002B0AAE" w:rsidP="008C55AB">
      <w:pPr>
        <w:widowControl w:val="0"/>
        <w:numPr>
          <w:ilvl w:val="0"/>
          <w:numId w:val="17"/>
        </w:numPr>
        <w:spacing w:after="120" w:line="276" w:lineRule="auto"/>
        <w:ind w:left="420" w:hanging="420"/>
        <w:jc w:val="both"/>
        <w:rPr>
          <w:rFonts w:ascii="Times New Roman" w:eastAsia="Times New Roman" w:hAnsi="Times New Roman" w:cs="Times New Roman"/>
          <w:color w:val="000000"/>
        </w:rPr>
      </w:pPr>
      <w:r w:rsidRPr="002B0AAE">
        <w:rPr>
          <w:rFonts w:ascii="Times New Roman" w:eastAsia="Times New Roman" w:hAnsi="Times New Roman" w:cs="Times New Roman"/>
          <w:color w:val="000000"/>
        </w:rPr>
        <w:t>Do postępowania w sprawie wyboru operacji i ustalenia kwoty pomocy przez LGD, a także do postępowania w sprawie o przyznania pomocy prowadzonego przez SW nie stosuje się przepisów K</w:t>
      </w:r>
      <w:r w:rsidR="008F561B">
        <w:rPr>
          <w:rFonts w:ascii="Times New Roman" w:eastAsia="Times New Roman" w:hAnsi="Times New Roman" w:cs="Times New Roman"/>
          <w:color w:val="000000"/>
        </w:rPr>
        <w:t>.</w:t>
      </w:r>
      <w:r w:rsidRPr="002B0AAE">
        <w:rPr>
          <w:rFonts w:ascii="Times New Roman" w:eastAsia="Times New Roman" w:hAnsi="Times New Roman" w:cs="Times New Roman"/>
          <w:color w:val="000000"/>
        </w:rPr>
        <w:t>p</w:t>
      </w:r>
      <w:r w:rsidR="008F561B">
        <w:rPr>
          <w:rFonts w:ascii="Times New Roman" w:eastAsia="Times New Roman" w:hAnsi="Times New Roman" w:cs="Times New Roman"/>
          <w:color w:val="000000"/>
        </w:rPr>
        <w:t>.</w:t>
      </w:r>
      <w:r w:rsidRPr="002B0AAE">
        <w:rPr>
          <w:rFonts w:ascii="Times New Roman" w:eastAsia="Times New Roman" w:hAnsi="Times New Roman" w:cs="Times New Roman"/>
          <w:color w:val="000000"/>
        </w:rPr>
        <w:t>a</w:t>
      </w:r>
      <w:r w:rsidR="008F561B">
        <w:rPr>
          <w:rFonts w:ascii="Times New Roman" w:eastAsia="Times New Roman" w:hAnsi="Times New Roman" w:cs="Times New Roman"/>
          <w:color w:val="000000"/>
        </w:rPr>
        <w:t>.</w:t>
      </w:r>
      <w:r w:rsidRPr="002B0AAE">
        <w:rPr>
          <w:rFonts w:ascii="Times New Roman" w:eastAsia="Times New Roman" w:hAnsi="Times New Roman" w:cs="Times New Roman"/>
          <w:color w:val="000000"/>
        </w:rPr>
        <w:t>, z wyjątkiem sytuacji i przepisów wyraźnie wskazanych w Regulaminie, które wynikają z ustawy RLKS i ustawy PS WPR.</w:t>
      </w:r>
    </w:p>
    <w:p w14:paraId="560719AE" w14:textId="3AC4FB5F" w:rsidR="00504F14" w:rsidRPr="00504F14" w:rsidRDefault="00504F14" w:rsidP="008C55AB">
      <w:pPr>
        <w:widowControl w:val="0"/>
        <w:numPr>
          <w:ilvl w:val="0"/>
          <w:numId w:val="17"/>
        </w:numPr>
        <w:spacing w:after="120" w:line="276" w:lineRule="auto"/>
        <w:ind w:left="426" w:hanging="426"/>
        <w:jc w:val="both"/>
        <w:rPr>
          <w:rFonts w:ascii="Times New Roman" w:eastAsia="Times New Roman" w:hAnsi="Times New Roman" w:cs="Times New Roman"/>
        </w:rPr>
      </w:pPr>
      <w:r>
        <w:rPr>
          <w:rFonts w:ascii="Times New Roman" w:eastAsia="Times New Roman" w:hAnsi="Times New Roman" w:cs="Times New Roman"/>
          <w:color w:val="000000"/>
        </w:rPr>
        <w:t>Do postepowań w sprawach o wypłatę pomocy stosuje się UoPP, a w zakresie nieuregulowanym tą umową – przepisy K.c.</w:t>
      </w:r>
    </w:p>
    <w:p w14:paraId="0650E7BE" w14:textId="5D4951C9" w:rsidR="002B0AAE" w:rsidRPr="002B0AAE" w:rsidRDefault="002B0AAE" w:rsidP="008C55AB">
      <w:pPr>
        <w:widowControl w:val="0"/>
        <w:numPr>
          <w:ilvl w:val="0"/>
          <w:numId w:val="17"/>
        </w:numPr>
        <w:spacing w:after="120" w:line="276" w:lineRule="auto"/>
        <w:ind w:left="420" w:hanging="420"/>
        <w:jc w:val="both"/>
        <w:rPr>
          <w:rFonts w:ascii="Times New Roman" w:eastAsia="Times New Roman" w:hAnsi="Times New Roman" w:cs="Times New Roman"/>
          <w:color w:val="000000"/>
        </w:rPr>
      </w:pPr>
      <w:r w:rsidRPr="002B0AAE">
        <w:rPr>
          <w:rFonts w:ascii="Times New Roman" w:eastAsia="Times New Roman" w:hAnsi="Times New Roman" w:cs="Times New Roman"/>
          <w:color w:val="000000"/>
        </w:rPr>
        <w:t>Obliczania i oznaczania terminów związanych z wykonywaniem czynności w toku postępowania w sprawie</w:t>
      </w:r>
      <w:r w:rsidR="00504F14">
        <w:rPr>
          <w:rFonts w:ascii="Times New Roman" w:eastAsia="Times New Roman" w:hAnsi="Times New Roman" w:cs="Times New Roman"/>
          <w:color w:val="000000"/>
        </w:rPr>
        <w:t xml:space="preserve"> oceny i</w:t>
      </w:r>
      <w:r w:rsidRPr="002B0AAE">
        <w:rPr>
          <w:rFonts w:ascii="Times New Roman" w:eastAsia="Times New Roman" w:hAnsi="Times New Roman" w:cs="Times New Roman"/>
          <w:color w:val="000000"/>
        </w:rPr>
        <w:t xml:space="preserve"> wyboru operacji i ustalenia kwoty pomocy przez LGD oraz w sprawie o przyznanie pomocy</w:t>
      </w:r>
      <w:r w:rsidR="00504F14">
        <w:rPr>
          <w:rFonts w:ascii="Times New Roman" w:eastAsia="Times New Roman" w:hAnsi="Times New Roman" w:cs="Times New Roman"/>
          <w:color w:val="000000"/>
        </w:rPr>
        <w:t xml:space="preserve"> i w sprawie o wypłatę pomocy </w:t>
      </w:r>
      <w:r w:rsidRPr="002B0AAE">
        <w:rPr>
          <w:rFonts w:ascii="Times New Roman" w:eastAsia="Times New Roman" w:hAnsi="Times New Roman" w:cs="Times New Roman"/>
          <w:color w:val="000000"/>
        </w:rPr>
        <w:t xml:space="preserve"> prowadzonego przez SW dokonuje się zgodnie z przepisami K</w:t>
      </w:r>
      <w:r w:rsidR="00504F14">
        <w:rPr>
          <w:rFonts w:ascii="Times New Roman" w:eastAsia="Times New Roman" w:hAnsi="Times New Roman" w:cs="Times New Roman"/>
          <w:color w:val="000000"/>
        </w:rPr>
        <w:t>.c.</w:t>
      </w:r>
    </w:p>
    <w:p w14:paraId="68D705BD" w14:textId="77777777" w:rsidR="002B0AAE" w:rsidRPr="002B0AAE" w:rsidRDefault="002B0AAE" w:rsidP="008C55AB">
      <w:pPr>
        <w:widowControl w:val="0"/>
        <w:numPr>
          <w:ilvl w:val="0"/>
          <w:numId w:val="17"/>
        </w:numPr>
        <w:spacing w:after="120" w:line="276" w:lineRule="auto"/>
        <w:ind w:left="420" w:hanging="420"/>
        <w:jc w:val="both"/>
        <w:rPr>
          <w:rFonts w:ascii="Times New Roman" w:eastAsia="Times New Roman" w:hAnsi="Times New Roman" w:cs="Times New Roman"/>
          <w:color w:val="000000"/>
        </w:rPr>
      </w:pPr>
      <w:r w:rsidRPr="002B0AAE">
        <w:rPr>
          <w:rFonts w:ascii="Times New Roman" w:eastAsia="Times New Roman" w:hAnsi="Times New Roman" w:cs="Times New Roman"/>
          <w:color w:val="000000"/>
        </w:rPr>
        <w:t>W jednym naborze ten sam wnioskodawca może złożyć wyłącznie jeden WoPP. PUE blokuje możliwość złożenia w jednym naborze wniosków więcej niż jednego WoPP przez tego samego wnioskodawcę.</w:t>
      </w:r>
    </w:p>
    <w:p w14:paraId="1C0419D3" w14:textId="77777777" w:rsidR="002B0AAE" w:rsidRPr="002B0AAE" w:rsidRDefault="002B0AAE" w:rsidP="002B0AAE">
      <w:pPr>
        <w:widowControl w:val="0"/>
        <w:tabs>
          <w:tab w:val="left" w:pos="404"/>
        </w:tabs>
        <w:spacing w:after="120" w:line="276" w:lineRule="auto"/>
        <w:ind w:left="420"/>
        <w:jc w:val="both"/>
        <w:rPr>
          <w:rFonts w:ascii="Times New Roman" w:eastAsia="Times New Roman" w:hAnsi="Times New Roman" w:cs="Times New Roman"/>
        </w:rPr>
      </w:pPr>
    </w:p>
    <w:p w14:paraId="645F7849" w14:textId="77777777" w:rsidR="002B0AAE" w:rsidRPr="002B0AAE" w:rsidRDefault="002B0AAE" w:rsidP="00AA0968">
      <w:pPr>
        <w:keepNext/>
        <w:keepLines/>
        <w:spacing w:after="120" w:line="276" w:lineRule="auto"/>
        <w:jc w:val="center"/>
        <w:outlineLvl w:val="0"/>
        <w:rPr>
          <w:rFonts w:ascii="Times New Roman" w:eastAsia="Times New Roman" w:hAnsi="Times New Roman" w:cs="Times New Roman"/>
          <w:b/>
          <w:color w:val="2F5496" w:themeColor="accent1" w:themeShade="BF"/>
          <w:sz w:val="28"/>
          <w:szCs w:val="28"/>
        </w:rPr>
      </w:pPr>
      <w:bookmarkStart w:id="9" w:name="_Toc188004076"/>
      <w:r w:rsidRPr="002B0AAE">
        <w:rPr>
          <w:rFonts w:ascii="Times New Roman" w:eastAsia="Times New Roman" w:hAnsi="Times New Roman" w:cs="Times New Roman"/>
          <w:b/>
          <w:color w:val="2F5496" w:themeColor="accent1" w:themeShade="BF"/>
          <w:sz w:val="28"/>
          <w:szCs w:val="28"/>
        </w:rPr>
        <w:t>§ 3. Zakres pomocy na wdrażanie LSR, których dotyczy nabór wniosków</w:t>
      </w:r>
      <w:bookmarkEnd w:id="9"/>
    </w:p>
    <w:p w14:paraId="3D96710C" w14:textId="13720260" w:rsidR="002B0AAE" w:rsidRDefault="002B0AAE" w:rsidP="002B0AAE">
      <w:pPr>
        <w:widowControl w:val="0"/>
        <w:spacing w:after="120" w:line="276" w:lineRule="auto"/>
        <w:jc w:val="both"/>
        <w:rPr>
          <w:rFonts w:ascii="Times New Roman" w:eastAsia="Times New Roman" w:hAnsi="Times New Roman" w:cs="Times New Roman"/>
          <w:i/>
          <w:color w:val="000000"/>
        </w:rPr>
      </w:pPr>
      <w:bookmarkStart w:id="10" w:name="_heading=h.3rdcrjn" w:colFirst="0" w:colLast="0"/>
      <w:bookmarkEnd w:id="10"/>
      <w:r w:rsidRPr="002B0AAE">
        <w:rPr>
          <w:rFonts w:ascii="Times New Roman" w:eastAsia="Times New Roman" w:hAnsi="Times New Roman" w:cs="Times New Roman"/>
          <w:color w:val="000000"/>
        </w:rPr>
        <w:t>Nabór przeprowadza</w:t>
      </w:r>
      <w:r w:rsidR="00504F14">
        <w:rPr>
          <w:rFonts w:ascii="Times New Roman" w:eastAsia="Times New Roman" w:hAnsi="Times New Roman" w:cs="Times New Roman"/>
          <w:color w:val="000000"/>
        </w:rPr>
        <w:t>ny jest na operacje z zakresu</w:t>
      </w:r>
      <w:r w:rsidR="00545B0D">
        <w:rPr>
          <w:rFonts w:ascii="Times New Roman" w:eastAsia="Times New Roman" w:hAnsi="Times New Roman" w:cs="Times New Roman"/>
          <w:color w:val="000000"/>
        </w:rPr>
        <w:t xml:space="preserve"> </w:t>
      </w:r>
      <w:r w:rsidR="00545B0D" w:rsidRPr="007A1BC6">
        <w:rPr>
          <w:rFonts w:ascii="Times New Roman" w:eastAsia="Times New Roman" w:hAnsi="Times New Roman" w:cs="Times New Roman"/>
        </w:rPr>
        <w:t>PS WPR 2023-2027</w:t>
      </w:r>
      <w:r w:rsidR="00504F14" w:rsidRPr="007A1BC6">
        <w:rPr>
          <w:rFonts w:ascii="Times New Roman" w:eastAsia="Times New Roman" w:hAnsi="Times New Roman" w:cs="Times New Roman"/>
        </w:rPr>
        <w:t>:</w:t>
      </w:r>
      <w:r w:rsidRPr="007A1BC6">
        <w:rPr>
          <w:rFonts w:ascii="Times New Roman" w:eastAsia="Times New Roman" w:hAnsi="Times New Roman" w:cs="Times New Roman"/>
        </w:rPr>
        <w:t xml:space="preserve"> </w:t>
      </w:r>
      <w:r w:rsidR="00545B0D" w:rsidRPr="007A1BC6">
        <w:rPr>
          <w:rFonts w:ascii="Times New Roman" w:eastAsia="Times New Roman" w:hAnsi="Times New Roman" w:cs="Times New Roman"/>
          <w:i/>
        </w:rPr>
        <w:t>R</w:t>
      </w:r>
      <w:r w:rsidRPr="007A1BC6">
        <w:rPr>
          <w:rFonts w:ascii="Times New Roman" w:eastAsia="Times New Roman" w:hAnsi="Times New Roman" w:cs="Times New Roman"/>
          <w:i/>
        </w:rPr>
        <w:t xml:space="preserve">ozwój </w:t>
      </w:r>
      <w:r w:rsidRPr="00504F14">
        <w:rPr>
          <w:rFonts w:ascii="Times New Roman" w:eastAsia="Times New Roman" w:hAnsi="Times New Roman" w:cs="Times New Roman"/>
          <w:i/>
          <w:color w:val="000000"/>
        </w:rPr>
        <w:t>pozarolniczych funkcji małych gospodarstw rolnych poprzez tworzenie zagród edukacyjnych (</w:t>
      </w:r>
      <w:r w:rsidR="00545B0D">
        <w:rPr>
          <w:rFonts w:ascii="Times New Roman" w:eastAsia="Times New Roman" w:hAnsi="Times New Roman" w:cs="Times New Roman"/>
          <w:i/>
          <w:color w:val="000000"/>
        </w:rPr>
        <w:t>START</w:t>
      </w:r>
      <w:r w:rsidRPr="00504F14">
        <w:rPr>
          <w:rFonts w:ascii="Times New Roman" w:eastAsia="Times New Roman" w:hAnsi="Times New Roman" w:cs="Times New Roman"/>
          <w:i/>
          <w:color w:val="000000"/>
        </w:rPr>
        <w:t xml:space="preserve"> ZE).</w:t>
      </w:r>
    </w:p>
    <w:p w14:paraId="5AB87F4B" w14:textId="77777777" w:rsidR="00AA0968" w:rsidRPr="002B0AAE" w:rsidRDefault="00AA0968" w:rsidP="002B0AAE">
      <w:pPr>
        <w:widowControl w:val="0"/>
        <w:spacing w:after="120" w:line="276" w:lineRule="auto"/>
        <w:jc w:val="both"/>
        <w:rPr>
          <w:rFonts w:ascii="Times New Roman" w:eastAsia="Times New Roman" w:hAnsi="Times New Roman" w:cs="Times New Roman"/>
          <w:color w:val="000000"/>
        </w:rPr>
      </w:pPr>
    </w:p>
    <w:p w14:paraId="4F7B9BBF" w14:textId="77777777" w:rsidR="002B0AAE" w:rsidRPr="002B0AAE" w:rsidRDefault="002B0AAE" w:rsidP="00AA0968">
      <w:pPr>
        <w:keepNext/>
        <w:keepLines/>
        <w:spacing w:after="120" w:line="276" w:lineRule="auto"/>
        <w:jc w:val="center"/>
        <w:outlineLvl w:val="0"/>
        <w:rPr>
          <w:rFonts w:ascii="Times New Roman" w:eastAsia="Times New Roman" w:hAnsi="Times New Roman" w:cs="Times New Roman"/>
          <w:b/>
          <w:color w:val="2F5496" w:themeColor="accent1" w:themeShade="BF"/>
          <w:sz w:val="28"/>
          <w:szCs w:val="28"/>
        </w:rPr>
      </w:pPr>
      <w:bookmarkStart w:id="11" w:name="_Toc188004077"/>
      <w:r w:rsidRPr="002B0AAE">
        <w:rPr>
          <w:rFonts w:ascii="Times New Roman" w:eastAsia="Times New Roman" w:hAnsi="Times New Roman" w:cs="Times New Roman"/>
          <w:b/>
          <w:color w:val="2F5496" w:themeColor="accent1" w:themeShade="BF"/>
          <w:sz w:val="28"/>
          <w:szCs w:val="28"/>
        </w:rPr>
        <w:t>§ 4. Limit środków przeznaczonych w ramach naboru wniosków</w:t>
      </w:r>
      <w:bookmarkEnd w:id="11"/>
    </w:p>
    <w:p w14:paraId="5412C5AD" w14:textId="7A5E635B" w:rsidR="002B0AAE" w:rsidRPr="002B0AAE" w:rsidRDefault="00504F14" w:rsidP="005F31A4">
      <w:pPr>
        <w:widowControl w:val="0"/>
        <w:numPr>
          <w:ilvl w:val="0"/>
          <w:numId w:val="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Limit środków w naborze </w:t>
      </w:r>
      <w:r w:rsidR="00545B0D" w:rsidRPr="00F05BA1">
        <w:rPr>
          <w:rFonts w:ascii="Times New Roman" w:eastAsia="Times New Roman" w:hAnsi="Times New Roman" w:cs="Times New Roman"/>
        </w:rPr>
        <w:t>wynosi</w:t>
      </w:r>
      <w:r w:rsidR="00245519" w:rsidRPr="00F05BA1">
        <w:rPr>
          <w:rFonts w:ascii="Times New Roman" w:eastAsia="Times New Roman" w:hAnsi="Times New Roman" w:cs="Times New Roman"/>
        </w:rPr>
        <w:t xml:space="preserve"> </w:t>
      </w:r>
      <w:r w:rsidR="005C4B80" w:rsidRPr="00F05BA1">
        <w:rPr>
          <w:rFonts w:ascii="Times New Roman" w:eastAsia="Times New Roman" w:hAnsi="Times New Roman" w:cs="Times New Roman"/>
          <w:b/>
        </w:rPr>
        <w:t>986 557,80</w:t>
      </w:r>
      <w:r w:rsidR="00521EC3" w:rsidRPr="00F05BA1">
        <w:rPr>
          <w:rFonts w:ascii="Times New Roman" w:eastAsia="Times New Roman" w:hAnsi="Times New Roman" w:cs="Times New Roman"/>
          <w:b/>
        </w:rPr>
        <w:t xml:space="preserve"> </w:t>
      </w:r>
      <w:r w:rsidR="00E03F9A" w:rsidRPr="00F05BA1">
        <w:rPr>
          <w:rFonts w:ascii="Times New Roman" w:eastAsia="Times New Roman" w:hAnsi="Times New Roman" w:cs="Times New Roman"/>
          <w:b/>
        </w:rPr>
        <w:t>PLN</w:t>
      </w:r>
      <w:r w:rsidR="002B0AAE" w:rsidRPr="00F05BA1">
        <w:rPr>
          <w:rFonts w:ascii="Times New Roman" w:eastAsia="Times New Roman" w:hAnsi="Times New Roman" w:cs="Times New Roman"/>
        </w:rPr>
        <w:t xml:space="preserve"> </w:t>
      </w:r>
      <w:r w:rsidR="002B0AAE" w:rsidRPr="002B0AAE">
        <w:rPr>
          <w:rFonts w:ascii="Times New Roman" w:eastAsia="Times New Roman" w:hAnsi="Times New Roman" w:cs="Times New Roman"/>
          <w:color w:val="000000"/>
        </w:rPr>
        <w:t>Oznacza to, że łączna kwota pomocy przyznanej na operacje wybrane przez LGD w ramach naboru wniosków nie może przekroczyć tej wartości.</w:t>
      </w:r>
    </w:p>
    <w:p w14:paraId="16528422" w14:textId="77777777" w:rsidR="002B0AAE" w:rsidRPr="002B0AAE" w:rsidRDefault="002B0AAE" w:rsidP="00AA0968">
      <w:pPr>
        <w:widowControl w:val="0"/>
        <w:tabs>
          <w:tab w:val="left" w:pos="426"/>
        </w:tabs>
        <w:spacing w:after="120" w:line="276" w:lineRule="auto"/>
        <w:jc w:val="center"/>
        <w:rPr>
          <w:rFonts w:ascii="Times New Roman" w:eastAsia="Times New Roman" w:hAnsi="Times New Roman" w:cs="Times New Roman"/>
          <w:color w:val="000000"/>
        </w:rPr>
      </w:pPr>
    </w:p>
    <w:p w14:paraId="76A3CDE9" w14:textId="77777777" w:rsidR="002B0AAE" w:rsidRPr="002B0AAE" w:rsidRDefault="002B0AAE" w:rsidP="00AA0968">
      <w:pPr>
        <w:keepNext/>
        <w:keepLines/>
        <w:spacing w:after="120" w:line="276" w:lineRule="auto"/>
        <w:jc w:val="center"/>
        <w:outlineLvl w:val="0"/>
        <w:rPr>
          <w:rFonts w:ascii="Times New Roman" w:eastAsia="Times New Roman" w:hAnsi="Times New Roman" w:cs="Times New Roman"/>
          <w:b/>
          <w:color w:val="2F5496" w:themeColor="accent1" w:themeShade="BF"/>
          <w:sz w:val="28"/>
          <w:szCs w:val="28"/>
        </w:rPr>
      </w:pPr>
      <w:bookmarkStart w:id="12" w:name="_Toc188004078"/>
      <w:r w:rsidRPr="002B0AAE">
        <w:rPr>
          <w:rFonts w:ascii="Times New Roman" w:eastAsia="Times New Roman" w:hAnsi="Times New Roman" w:cs="Times New Roman"/>
          <w:b/>
          <w:color w:val="2F5496" w:themeColor="accent1" w:themeShade="BF"/>
          <w:sz w:val="28"/>
          <w:szCs w:val="28"/>
        </w:rPr>
        <w:t>§ 5. Forma pomocy, maksymalny dopuszczalny poziom pomocy oraz minimalna i maksymalna kwota pomocy</w:t>
      </w:r>
      <w:bookmarkEnd w:id="12"/>
    </w:p>
    <w:p w14:paraId="411BAA5B" w14:textId="26999A94" w:rsidR="00504F14" w:rsidRPr="00F05BA1" w:rsidRDefault="00521EC3" w:rsidP="00504F14">
      <w:pPr>
        <w:widowControl w:val="0"/>
        <w:numPr>
          <w:ilvl w:val="0"/>
          <w:numId w:val="5"/>
        </w:numPr>
        <w:pBdr>
          <w:top w:val="nil"/>
          <w:left w:val="nil"/>
          <w:bottom w:val="nil"/>
          <w:right w:val="nil"/>
          <w:between w:val="nil"/>
        </w:pBdr>
        <w:spacing w:after="120" w:line="276" w:lineRule="auto"/>
        <w:ind w:left="426" w:hanging="426"/>
        <w:jc w:val="both"/>
        <w:rPr>
          <w:rFonts w:ascii="Times New Roman" w:eastAsia="Times New Roman" w:hAnsi="Times New Roman" w:cs="Times New Roman"/>
        </w:rPr>
      </w:pPr>
      <w:r w:rsidRPr="00245519">
        <w:rPr>
          <w:rFonts w:ascii="Times New Roman" w:eastAsia="Times New Roman" w:hAnsi="Times New Roman" w:cs="Times New Roman"/>
        </w:rPr>
        <w:t xml:space="preserve">Pomoc przyznaje się w formie </w:t>
      </w:r>
      <w:r w:rsidR="00F74889" w:rsidRPr="00F05BA1">
        <w:rPr>
          <w:rFonts w:ascii="Times New Roman" w:eastAsia="Times New Roman" w:hAnsi="Times New Roman" w:cs="Times New Roman"/>
        </w:rPr>
        <w:t>płatności ryczałtowej</w:t>
      </w:r>
      <w:r w:rsidRPr="00F05BA1">
        <w:rPr>
          <w:rFonts w:ascii="Times New Roman" w:eastAsia="Times New Roman" w:hAnsi="Times New Roman" w:cs="Times New Roman"/>
        </w:rPr>
        <w:t>.</w:t>
      </w:r>
    </w:p>
    <w:p w14:paraId="1FE771EC" w14:textId="380D38FE" w:rsidR="002B0AAE" w:rsidRPr="002B0AAE" w:rsidRDefault="002B0AAE" w:rsidP="005F31A4">
      <w:pPr>
        <w:widowControl w:val="0"/>
        <w:numPr>
          <w:ilvl w:val="0"/>
          <w:numId w:val="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245519">
        <w:rPr>
          <w:rFonts w:ascii="Times New Roman" w:eastAsia="Times New Roman" w:hAnsi="Times New Roman" w:cs="Times New Roman"/>
        </w:rPr>
        <w:t>Maksymalny dopuszczalny poziom pomocy na operację, tj. stosunek wysokości przyznanej pomocy do kosz</w:t>
      </w:r>
      <w:r w:rsidR="00504F14" w:rsidRPr="00245519">
        <w:rPr>
          <w:rFonts w:ascii="Times New Roman" w:eastAsia="Times New Roman" w:hAnsi="Times New Roman" w:cs="Times New Roman"/>
        </w:rPr>
        <w:t xml:space="preserve">tów kwalifikowalnych, wynosi </w:t>
      </w:r>
      <w:r w:rsidR="00504F14" w:rsidRPr="00245519">
        <w:rPr>
          <w:rFonts w:ascii="Times New Roman" w:eastAsia="Times New Roman" w:hAnsi="Times New Roman" w:cs="Times New Roman"/>
          <w:b/>
        </w:rPr>
        <w:t>85</w:t>
      </w:r>
      <w:r w:rsidRPr="00245519">
        <w:rPr>
          <w:rFonts w:ascii="Times New Roman" w:eastAsia="Times New Roman" w:hAnsi="Times New Roman" w:cs="Times New Roman"/>
          <w:b/>
        </w:rPr>
        <w:t>%.</w:t>
      </w:r>
      <w:r w:rsidRPr="00245519">
        <w:rPr>
          <w:rFonts w:ascii="Times New Roman" w:eastAsia="Times New Roman" w:hAnsi="Times New Roman" w:cs="Times New Roman"/>
        </w:rPr>
        <w:t xml:space="preserve"> Zasady kwalifikowalności </w:t>
      </w:r>
      <w:r w:rsidRPr="002B0AAE">
        <w:rPr>
          <w:rFonts w:ascii="Times New Roman" w:eastAsia="Times New Roman" w:hAnsi="Times New Roman" w:cs="Times New Roman"/>
          <w:color w:val="000000"/>
        </w:rPr>
        <w:t>kosztów określają Wytyczne podstawowe, w szczególności rozdział VIII.1 i VIII.2 tych Wytycznych.</w:t>
      </w:r>
    </w:p>
    <w:p w14:paraId="0D0A409B" w14:textId="02BD14B6" w:rsidR="002B0AAE" w:rsidRPr="007A1BC6" w:rsidRDefault="002B0AAE" w:rsidP="005F31A4">
      <w:pPr>
        <w:widowControl w:val="0"/>
        <w:numPr>
          <w:ilvl w:val="0"/>
          <w:numId w:val="5"/>
        </w:numPr>
        <w:pBdr>
          <w:top w:val="nil"/>
          <w:left w:val="nil"/>
          <w:bottom w:val="nil"/>
          <w:right w:val="nil"/>
          <w:between w:val="nil"/>
        </w:pBdr>
        <w:spacing w:after="120" w:line="276" w:lineRule="auto"/>
        <w:ind w:left="425" w:hanging="425"/>
        <w:jc w:val="both"/>
        <w:rPr>
          <w:rFonts w:ascii="Times New Roman" w:eastAsia="Times New Roman" w:hAnsi="Times New Roman" w:cs="Times New Roman"/>
        </w:rPr>
      </w:pPr>
      <w:r w:rsidRPr="002B0AAE">
        <w:rPr>
          <w:rFonts w:ascii="Times New Roman" w:eastAsia="Times New Roman" w:hAnsi="Times New Roman" w:cs="Times New Roman"/>
          <w:color w:val="000000"/>
        </w:rPr>
        <w:t>Kwota przyznanej pomocy n</w:t>
      </w:r>
      <w:r w:rsidR="007B1602">
        <w:rPr>
          <w:rFonts w:ascii="Times New Roman" w:eastAsia="Times New Roman" w:hAnsi="Times New Roman" w:cs="Times New Roman"/>
          <w:color w:val="000000"/>
        </w:rPr>
        <w:t xml:space="preserve">ie może być niższa niż </w:t>
      </w:r>
      <w:r w:rsidR="007B1602" w:rsidRPr="007A1BC6">
        <w:rPr>
          <w:rFonts w:ascii="Times New Roman" w:eastAsia="Times New Roman" w:hAnsi="Times New Roman" w:cs="Times New Roman"/>
          <w:b/>
        </w:rPr>
        <w:t>50 000,00</w:t>
      </w:r>
      <w:r w:rsidRPr="007A1BC6">
        <w:rPr>
          <w:rFonts w:ascii="Times New Roman" w:eastAsia="Times New Roman" w:hAnsi="Times New Roman" w:cs="Times New Roman"/>
          <w:b/>
        </w:rPr>
        <w:t xml:space="preserve"> zł</w:t>
      </w:r>
      <w:r w:rsidR="007B1602" w:rsidRPr="007A1BC6">
        <w:rPr>
          <w:rFonts w:ascii="Times New Roman" w:eastAsia="Times New Roman" w:hAnsi="Times New Roman" w:cs="Times New Roman"/>
        </w:rPr>
        <w:t xml:space="preserve"> i nie wyższa niż </w:t>
      </w:r>
      <w:r w:rsidR="007B1602" w:rsidRPr="007A1BC6">
        <w:rPr>
          <w:rFonts w:ascii="Times New Roman" w:eastAsia="Times New Roman" w:hAnsi="Times New Roman" w:cs="Times New Roman"/>
          <w:b/>
        </w:rPr>
        <w:t>1</w:t>
      </w:r>
      <w:r w:rsidR="00C9208F" w:rsidRPr="007A1BC6">
        <w:rPr>
          <w:rFonts w:ascii="Times New Roman" w:eastAsia="Times New Roman" w:hAnsi="Times New Roman" w:cs="Times New Roman"/>
          <w:b/>
        </w:rPr>
        <w:t>50</w:t>
      </w:r>
      <w:r w:rsidR="007B1602" w:rsidRPr="007A1BC6">
        <w:rPr>
          <w:rFonts w:ascii="Times New Roman" w:eastAsia="Times New Roman" w:hAnsi="Times New Roman" w:cs="Times New Roman"/>
          <w:b/>
        </w:rPr>
        <w:t xml:space="preserve"> 000,00 </w:t>
      </w:r>
      <w:r w:rsidRPr="007A1BC6">
        <w:rPr>
          <w:rFonts w:ascii="Times New Roman" w:eastAsia="Times New Roman" w:hAnsi="Times New Roman" w:cs="Times New Roman"/>
          <w:b/>
        </w:rPr>
        <w:t>zł.</w:t>
      </w:r>
    </w:p>
    <w:p w14:paraId="5B9DFF16" w14:textId="6A1842D4" w:rsidR="002B0AAE" w:rsidRDefault="007B1602" w:rsidP="002B0AAE">
      <w:pPr>
        <w:widowControl w:val="0"/>
        <w:numPr>
          <w:ilvl w:val="0"/>
          <w:numId w:val="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B1602">
        <w:rPr>
          <w:rFonts w:ascii="Times New Roman" w:eastAsia="Times New Roman" w:hAnsi="Times New Roman" w:cs="Times New Roman"/>
          <w:color w:val="000000"/>
        </w:rPr>
        <w:t xml:space="preserve">Kwota pomocy zostanie ustalona przez Radę na podstawie informacji zawartych w WoPP i jego załącznikach, zgodnie z zasadami określonymi w Wytycznych podstawowych, Wytycznych </w:t>
      </w:r>
      <w:r w:rsidRPr="007B1602">
        <w:rPr>
          <w:rFonts w:ascii="Times New Roman" w:eastAsia="Times New Roman" w:hAnsi="Times New Roman" w:cs="Times New Roman"/>
          <w:color w:val="000000"/>
        </w:rPr>
        <w:lastRenderedPageBreak/>
        <w:t xml:space="preserve">szczegółowych oraz w procedurze opisanej przez LGD w Procedurach wyboru oceny i wyboru operacji Stowarzyszenia Krainy Drwęcy i Pasłęki dla projektów finansowanych z EFRROW, Regulaminie Rady LGD Stowarzyszenia Krainy Drwęcy i Pasłęki. Ustalona przez Radę kwota zostanie następnie zweryfikowana przez SW zgodnie z procedurą </w:t>
      </w:r>
      <w:r w:rsidRPr="001C1813">
        <w:rPr>
          <w:rFonts w:ascii="Times New Roman" w:eastAsia="Times New Roman" w:hAnsi="Times New Roman" w:cs="Times New Roman"/>
        </w:rPr>
        <w:t xml:space="preserve">opisaną w § </w:t>
      </w:r>
      <w:r w:rsidR="00DF4FF7" w:rsidRPr="001C1813">
        <w:rPr>
          <w:rFonts w:ascii="Times New Roman" w:eastAsia="Times New Roman" w:hAnsi="Times New Roman" w:cs="Times New Roman"/>
        </w:rPr>
        <w:t>9</w:t>
      </w:r>
      <w:r w:rsidRPr="001C1813">
        <w:rPr>
          <w:rFonts w:ascii="Times New Roman" w:eastAsia="Times New Roman" w:hAnsi="Times New Roman" w:cs="Times New Roman"/>
        </w:rPr>
        <w:t xml:space="preserve"> tytuł </w:t>
      </w:r>
      <w:r w:rsidRPr="007B1602">
        <w:rPr>
          <w:rFonts w:ascii="Times New Roman" w:eastAsia="Times New Roman" w:hAnsi="Times New Roman" w:cs="Times New Roman"/>
          <w:color w:val="000000"/>
        </w:rPr>
        <w:t>II.</w:t>
      </w:r>
    </w:p>
    <w:p w14:paraId="03DB63F3" w14:textId="7C7A974A" w:rsidR="007B1602" w:rsidRDefault="007B1602" w:rsidP="007B1602">
      <w:pPr>
        <w:widowControl w:val="0"/>
        <w:numPr>
          <w:ilvl w:val="0"/>
          <w:numId w:val="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Suma pomocy dla jednego beneficjenta oraz wypłaconych mu grantów nie może przekroczyć 500 tys. zł w okresie realizacji PS WPR.</w:t>
      </w:r>
    </w:p>
    <w:p w14:paraId="5523162F" w14:textId="3E16E0D1" w:rsidR="00545B0D" w:rsidRPr="007A1BC6" w:rsidRDefault="00545B0D" w:rsidP="007B1602">
      <w:pPr>
        <w:widowControl w:val="0"/>
        <w:numPr>
          <w:ilvl w:val="0"/>
          <w:numId w:val="5"/>
        </w:numPr>
        <w:pBdr>
          <w:top w:val="nil"/>
          <w:left w:val="nil"/>
          <w:bottom w:val="nil"/>
          <w:right w:val="nil"/>
          <w:between w:val="nil"/>
        </w:pBdr>
        <w:spacing w:after="120" w:line="276" w:lineRule="auto"/>
        <w:ind w:left="426" w:hanging="426"/>
        <w:jc w:val="both"/>
        <w:rPr>
          <w:rFonts w:ascii="Times New Roman" w:eastAsia="Times New Roman" w:hAnsi="Times New Roman" w:cs="Times New Roman"/>
        </w:rPr>
      </w:pPr>
      <w:r w:rsidRPr="007A1BC6">
        <w:rPr>
          <w:rFonts w:ascii="Times New Roman" w:hAnsi="Times New Roman" w:cs="Times New Roman"/>
        </w:rPr>
        <w:t>Beneficjentowi może być wypłacona zaliczka w wysokości nieprzekraczającej 50% kwoty</w:t>
      </w:r>
      <w:r w:rsidRPr="007A1BC6">
        <w:rPr>
          <w:rFonts w:ascii="Times New Roman" w:hAnsi="Times New Roman" w:cs="Times New Roman"/>
        </w:rPr>
        <w:br/>
        <w:t>przyznanej pomocy. Zaliczka jest wypłacana, jeżeli beneficjent wnioskował o jej wypłatę</w:t>
      </w:r>
      <w:r w:rsidRPr="007A1BC6">
        <w:rPr>
          <w:rFonts w:ascii="Times New Roman" w:hAnsi="Times New Roman" w:cs="Times New Roman"/>
        </w:rPr>
        <w:br/>
        <w:t>we WoPP.</w:t>
      </w:r>
    </w:p>
    <w:p w14:paraId="106BB47F" w14:textId="0EF82769" w:rsidR="00545B0D" w:rsidRPr="007A1BC6" w:rsidRDefault="00545B0D" w:rsidP="007B1602">
      <w:pPr>
        <w:widowControl w:val="0"/>
        <w:numPr>
          <w:ilvl w:val="0"/>
          <w:numId w:val="5"/>
        </w:numPr>
        <w:pBdr>
          <w:top w:val="nil"/>
          <w:left w:val="nil"/>
          <w:bottom w:val="nil"/>
          <w:right w:val="nil"/>
          <w:between w:val="nil"/>
        </w:pBdr>
        <w:spacing w:after="120" w:line="276" w:lineRule="auto"/>
        <w:ind w:left="426" w:hanging="426"/>
        <w:jc w:val="both"/>
        <w:rPr>
          <w:rFonts w:ascii="Times New Roman" w:eastAsia="Times New Roman" w:hAnsi="Times New Roman" w:cs="Times New Roman"/>
        </w:rPr>
      </w:pPr>
      <w:r w:rsidRPr="007A1BC6">
        <w:rPr>
          <w:rFonts w:ascii="Times New Roman" w:hAnsi="Times New Roman" w:cs="Times New Roman"/>
        </w:rPr>
        <w:t>Zabezpieczenie zaliczki obejmuje całkowitą kwotę zaliczki wynikającą z UoPP i jest ustanawiane</w:t>
      </w:r>
      <w:r w:rsidRPr="007A1BC6">
        <w:rPr>
          <w:rFonts w:ascii="Times New Roman" w:hAnsi="Times New Roman" w:cs="Times New Roman"/>
        </w:rPr>
        <w:br/>
        <w:t>do dnia rozliczenia kwoty w formie weksla niezupełnego (in blanco) składanego wraz z deklaracją</w:t>
      </w:r>
      <w:r w:rsidRPr="007A1BC6">
        <w:rPr>
          <w:rFonts w:ascii="Times New Roman" w:hAnsi="Times New Roman" w:cs="Times New Roman"/>
        </w:rPr>
        <w:br/>
        <w:t>wekslową.</w:t>
      </w:r>
    </w:p>
    <w:p w14:paraId="2FCA175B" w14:textId="50B9A482" w:rsidR="00545B0D" w:rsidRPr="00545B0D" w:rsidRDefault="00545B0D" w:rsidP="00245519">
      <w:pPr>
        <w:widowControl w:val="0"/>
        <w:pBdr>
          <w:top w:val="nil"/>
          <w:left w:val="nil"/>
          <w:bottom w:val="nil"/>
          <w:right w:val="nil"/>
          <w:between w:val="nil"/>
        </w:pBdr>
        <w:spacing w:after="120" w:line="276" w:lineRule="auto"/>
        <w:ind w:left="426"/>
        <w:jc w:val="both"/>
        <w:rPr>
          <w:rFonts w:ascii="Times New Roman" w:eastAsia="Times New Roman" w:hAnsi="Times New Roman" w:cs="Times New Roman"/>
          <w:color w:val="00B050"/>
        </w:rPr>
      </w:pPr>
    </w:p>
    <w:p w14:paraId="574FCFB9" w14:textId="77777777" w:rsidR="002B0AAE" w:rsidRPr="002B0AAE" w:rsidRDefault="002B0AAE" w:rsidP="00AA0968">
      <w:pPr>
        <w:keepNext/>
        <w:keepLines/>
        <w:spacing w:after="120" w:line="276" w:lineRule="auto"/>
        <w:jc w:val="center"/>
        <w:outlineLvl w:val="0"/>
        <w:rPr>
          <w:rFonts w:ascii="Times New Roman" w:eastAsia="Times New Roman" w:hAnsi="Times New Roman" w:cs="Times New Roman"/>
          <w:b/>
          <w:color w:val="2F5496" w:themeColor="accent1" w:themeShade="BF"/>
          <w:sz w:val="28"/>
          <w:szCs w:val="28"/>
        </w:rPr>
      </w:pPr>
      <w:bookmarkStart w:id="13" w:name="_Toc188004079"/>
      <w:r w:rsidRPr="002B0AAE">
        <w:rPr>
          <w:rFonts w:ascii="Times New Roman" w:eastAsia="Times New Roman" w:hAnsi="Times New Roman" w:cs="Times New Roman"/>
          <w:b/>
          <w:color w:val="2F5496" w:themeColor="accent1" w:themeShade="BF"/>
          <w:sz w:val="28"/>
          <w:szCs w:val="28"/>
        </w:rPr>
        <w:t>§ 6. Warunki przyznania pomocy</w:t>
      </w:r>
      <w:bookmarkEnd w:id="13"/>
    </w:p>
    <w:p w14:paraId="2BE0D928" w14:textId="77777777" w:rsidR="002B0AAE" w:rsidRPr="002B0AAE" w:rsidRDefault="002B0AAE" w:rsidP="005F31A4">
      <w:pPr>
        <w:keepNext/>
        <w:keepLines/>
        <w:widowControl w:val="0"/>
        <w:numPr>
          <w:ilvl w:val="0"/>
          <w:numId w:val="6"/>
        </w:numPr>
        <w:pBdr>
          <w:top w:val="nil"/>
          <w:left w:val="nil"/>
          <w:bottom w:val="nil"/>
          <w:right w:val="nil"/>
          <w:between w:val="nil"/>
        </w:pBdr>
        <w:spacing w:after="120" w:line="276" w:lineRule="auto"/>
        <w:ind w:left="425" w:right="4519" w:hanging="425"/>
        <w:rPr>
          <w:rFonts w:ascii="Times New Roman" w:eastAsia="Times New Roman" w:hAnsi="Times New Roman" w:cs="Times New Roman"/>
          <w:b/>
          <w:color w:val="000000"/>
          <w:sz w:val="26"/>
          <w:szCs w:val="26"/>
        </w:rPr>
      </w:pPr>
      <w:r w:rsidRPr="002B0AAE">
        <w:rPr>
          <w:rFonts w:ascii="Times New Roman" w:eastAsia="Times New Roman" w:hAnsi="Times New Roman" w:cs="Times New Roman"/>
          <w:b/>
          <w:color w:val="000000"/>
          <w:sz w:val="26"/>
          <w:szCs w:val="26"/>
        </w:rPr>
        <w:t>Ogólne zasady</w:t>
      </w:r>
    </w:p>
    <w:p w14:paraId="6BF78B0D" w14:textId="77777777" w:rsidR="002B0AAE" w:rsidRDefault="002B0AAE" w:rsidP="002B0AAE">
      <w:pPr>
        <w:widowControl w:val="0"/>
        <w:spacing w:after="120" w:line="276" w:lineRule="auto"/>
        <w:jc w:val="both"/>
        <w:rPr>
          <w:rFonts w:ascii="Times New Roman" w:eastAsia="Times New Roman" w:hAnsi="Times New Roman" w:cs="Times New Roman"/>
          <w:color w:val="000000"/>
        </w:rPr>
      </w:pPr>
      <w:r w:rsidRPr="002B0AAE">
        <w:rPr>
          <w:rFonts w:ascii="Times New Roman" w:eastAsia="Times New Roman" w:hAnsi="Times New Roman" w:cs="Times New Roman"/>
          <w:color w:val="000000"/>
        </w:rPr>
        <w:t>Spełnianie warunków przyznania pomocy przez operację zostanie ustalone na podstawie informacji zawartych w WoPP i w jego załącznikach, przy czym w przypadku wątpliwości dotyczących spełniania warunków przyznania pomocy, LGD lub SW wezwie wnioskodawcę do złożenia stosownych wyjaśnień lub dokumentów, na zasadach określonych w § 11.</w:t>
      </w:r>
    </w:p>
    <w:p w14:paraId="11AB6AD3" w14:textId="0F6F5BD7" w:rsidR="007B1602" w:rsidRPr="002B0AAE" w:rsidRDefault="007B1602" w:rsidP="002B0AAE">
      <w:pPr>
        <w:widowControl w:val="0"/>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2. Pomoc jest przyznawana, jeżeli są spełnione warunki przyznania tej pomocy, określone w przepisach prawa powszechnie obowiązującego, wytycznych Ministra Rolnictwa i Rozwoju Wsi, o których mowa w art. 6 ust. 2 pkt 3 ustawy PS WPR oraz niniejszym Regulaminem. </w:t>
      </w:r>
    </w:p>
    <w:p w14:paraId="129E626B" w14:textId="77777777" w:rsidR="002B0AAE" w:rsidRPr="002B0AAE" w:rsidRDefault="002B0AAE" w:rsidP="005F31A4">
      <w:pPr>
        <w:keepNext/>
        <w:keepLines/>
        <w:widowControl w:val="0"/>
        <w:numPr>
          <w:ilvl w:val="0"/>
          <w:numId w:val="6"/>
        </w:numPr>
        <w:pBdr>
          <w:top w:val="nil"/>
          <w:left w:val="nil"/>
          <w:bottom w:val="nil"/>
          <w:right w:val="nil"/>
          <w:between w:val="nil"/>
        </w:pBdr>
        <w:spacing w:after="120" w:line="276" w:lineRule="auto"/>
        <w:ind w:left="425" w:right="4519" w:hanging="425"/>
        <w:rPr>
          <w:rFonts w:ascii="Times New Roman" w:eastAsia="Times New Roman" w:hAnsi="Times New Roman" w:cs="Times New Roman"/>
          <w:b/>
          <w:color w:val="000000"/>
          <w:sz w:val="26"/>
          <w:szCs w:val="26"/>
        </w:rPr>
      </w:pPr>
      <w:r w:rsidRPr="002B0AAE">
        <w:rPr>
          <w:rFonts w:ascii="Times New Roman" w:eastAsia="Times New Roman" w:hAnsi="Times New Roman" w:cs="Times New Roman"/>
          <w:b/>
          <w:color w:val="000000"/>
          <w:sz w:val="26"/>
          <w:szCs w:val="26"/>
        </w:rPr>
        <w:t>Warunki podmiotowe</w:t>
      </w:r>
    </w:p>
    <w:p w14:paraId="61325D8A" w14:textId="33BF0CAD" w:rsidR="002B0AAE" w:rsidRPr="007A1BC6" w:rsidRDefault="002B0AAE" w:rsidP="008C55AB">
      <w:pPr>
        <w:widowControl w:val="0"/>
        <w:numPr>
          <w:ilvl w:val="0"/>
          <w:numId w:val="20"/>
        </w:numPr>
        <w:spacing w:after="120" w:line="276" w:lineRule="auto"/>
        <w:ind w:left="426" w:hanging="426"/>
        <w:jc w:val="both"/>
        <w:rPr>
          <w:rFonts w:ascii="Times New Roman" w:eastAsia="Times New Roman" w:hAnsi="Times New Roman" w:cs="Times New Roman"/>
        </w:rPr>
      </w:pPr>
      <w:r w:rsidRPr="002B0AAE">
        <w:rPr>
          <w:rFonts w:ascii="Times New Roman" w:eastAsia="Times New Roman" w:hAnsi="Times New Roman" w:cs="Times New Roman"/>
          <w:color w:val="000000"/>
        </w:rPr>
        <w:t xml:space="preserve">Pomoc może zostać przyznana, jeżeli wnioskodawca jest </w:t>
      </w:r>
      <w:r w:rsidRPr="007B1602">
        <w:rPr>
          <w:rFonts w:ascii="Times New Roman" w:eastAsia="Times New Roman" w:hAnsi="Times New Roman" w:cs="Times New Roman"/>
          <w:b/>
          <w:color w:val="000000"/>
        </w:rPr>
        <w:t>rolnikiem albo małżonkiem rolnika albo domownikie</w:t>
      </w:r>
      <w:r w:rsidR="00BD2B78">
        <w:rPr>
          <w:rFonts w:ascii="Times New Roman" w:eastAsia="Times New Roman" w:hAnsi="Times New Roman" w:cs="Times New Roman"/>
          <w:b/>
          <w:color w:val="000000"/>
        </w:rPr>
        <w:t>m z małego gospodarstwa rolnego</w:t>
      </w:r>
      <w:r w:rsidR="006071A2">
        <w:rPr>
          <w:rFonts w:ascii="Times New Roman" w:eastAsia="Times New Roman" w:hAnsi="Times New Roman" w:cs="Times New Roman"/>
          <w:b/>
          <w:color w:val="000000"/>
        </w:rPr>
        <w:t xml:space="preserve"> </w:t>
      </w:r>
      <w:r w:rsidR="006071A2" w:rsidRPr="007A1BC6">
        <w:rPr>
          <w:rFonts w:ascii="Times New Roman" w:eastAsia="Times New Roman" w:hAnsi="Times New Roman" w:cs="Times New Roman"/>
          <w:b/>
        </w:rPr>
        <w:t>(łączna suma posiadanych i dzierżawionych hektarów nie przekracza 23,88 ha fizycznych)</w:t>
      </w:r>
      <w:r w:rsidR="00BD2B78" w:rsidRPr="007A1BC6">
        <w:rPr>
          <w:rFonts w:ascii="Times New Roman" w:eastAsia="Times New Roman" w:hAnsi="Times New Roman" w:cs="Times New Roman"/>
          <w:b/>
        </w:rPr>
        <w:t>.</w:t>
      </w:r>
    </w:p>
    <w:p w14:paraId="3FC8B3C1" w14:textId="3FB9EEB0" w:rsidR="00DF4FF7" w:rsidRPr="001C1813" w:rsidRDefault="00DF4FF7" w:rsidP="008C55AB">
      <w:pPr>
        <w:widowControl w:val="0"/>
        <w:numPr>
          <w:ilvl w:val="0"/>
          <w:numId w:val="20"/>
        </w:numPr>
        <w:spacing w:after="120" w:line="276" w:lineRule="auto"/>
        <w:ind w:left="426" w:hanging="426"/>
        <w:jc w:val="both"/>
        <w:rPr>
          <w:rFonts w:ascii="Times New Roman" w:eastAsia="Times New Roman" w:hAnsi="Times New Roman" w:cs="Times New Roman"/>
        </w:rPr>
      </w:pPr>
      <w:r w:rsidRPr="001C1813">
        <w:rPr>
          <w:rFonts w:ascii="Times New Roman" w:eastAsia="Times New Roman" w:hAnsi="Times New Roman" w:cs="Times New Roman"/>
        </w:rPr>
        <w:t xml:space="preserve">O pomoc </w:t>
      </w:r>
      <w:r w:rsidR="006E0299" w:rsidRPr="001C1813">
        <w:rPr>
          <w:rFonts w:ascii="Times New Roman" w:eastAsia="Times New Roman" w:hAnsi="Times New Roman" w:cs="Times New Roman"/>
        </w:rPr>
        <w:t>może ubiegać się wyłącznie podmiot posiadający numer EP.</w:t>
      </w:r>
    </w:p>
    <w:p w14:paraId="643B5996" w14:textId="7CE8DD39" w:rsidR="002B0AAE" w:rsidRPr="00245519" w:rsidRDefault="002B0AAE" w:rsidP="008C55AB">
      <w:pPr>
        <w:widowControl w:val="0"/>
        <w:numPr>
          <w:ilvl w:val="0"/>
          <w:numId w:val="20"/>
        </w:numPr>
        <w:spacing w:after="120" w:line="276" w:lineRule="auto"/>
        <w:ind w:left="426" w:hanging="426"/>
        <w:jc w:val="both"/>
        <w:rPr>
          <w:rFonts w:ascii="Times New Roman" w:eastAsia="Times New Roman" w:hAnsi="Times New Roman" w:cs="Times New Roman"/>
        </w:rPr>
      </w:pPr>
      <w:r w:rsidRPr="002B0AAE">
        <w:rPr>
          <w:rFonts w:ascii="Times New Roman" w:eastAsia="Times New Roman" w:hAnsi="Times New Roman" w:cs="Times New Roman"/>
          <w:color w:val="000000"/>
        </w:rPr>
        <w:t xml:space="preserve">Pomoc może zostać przyznana, jeżeli wnioskodawca co najmniej od roku poprzedzającego dzień złożenia </w:t>
      </w:r>
      <w:r w:rsidRPr="00245519">
        <w:rPr>
          <w:rFonts w:ascii="Times New Roman" w:eastAsia="Times New Roman" w:hAnsi="Times New Roman" w:cs="Times New Roman"/>
        </w:rPr>
        <w:t>WoPP</w:t>
      </w:r>
      <w:r w:rsidR="00521EC3" w:rsidRPr="00245519">
        <w:rPr>
          <w:rFonts w:ascii="Times New Roman" w:eastAsia="Times New Roman" w:hAnsi="Times New Roman" w:cs="Times New Roman"/>
        </w:rPr>
        <w:t>,</w:t>
      </w:r>
      <w:r w:rsidRPr="00245519">
        <w:rPr>
          <w:rFonts w:ascii="Times New Roman" w:eastAsia="Times New Roman" w:hAnsi="Times New Roman" w:cs="Times New Roman"/>
        </w:rPr>
        <w:t xml:space="preserve"> </w:t>
      </w:r>
      <w:r w:rsidR="00521EC3" w:rsidRPr="00245519">
        <w:rPr>
          <w:rFonts w:ascii="Times New Roman" w:eastAsia="Times New Roman" w:hAnsi="Times New Roman" w:cs="Times New Roman"/>
        </w:rPr>
        <w:t>ma na obszarze wiejskim objętym LSR:</w:t>
      </w:r>
    </w:p>
    <w:p w14:paraId="071B5FC9" w14:textId="6E0D06DC" w:rsidR="002B0AAE" w:rsidRPr="00245519" w:rsidRDefault="00B61B7C" w:rsidP="00245519">
      <w:pPr>
        <w:widowControl w:val="0"/>
        <w:numPr>
          <w:ilvl w:val="0"/>
          <w:numId w:val="18"/>
        </w:numPr>
        <w:spacing w:after="120" w:line="276" w:lineRule="auto"/>
        <w:ind w:left="851" w:hanging="425"/>
        <w:jc w:val="both"/>
        <w:rPr>
          <w:rFonts w:ascii="Times New Roman" w:eastAsia="Times New Roman" w:hAnsi="Times New Roman" w:cs="Times New Roman"/>
          <w:strike/>
        </w:rPr>
      </w:pPr>
      <w:r w:rsidRPr="00245519">
        <w:rPr>
          <w:rFonts w:ascii="Times New Roman" w:eastAsia="Times New Roman" w:hAnsi="Times New Roman" w:cs="Times New Roman"/>
        </w:rPr>
        <w:t>małe gospodarstwo rolne, w którym jest prowadzona działalność rolnicza- w przypadku wnioskodawcy będącego osobą fizyczną, a w przypadku wnioskodawcy będącego małżonkiem lub domownikiem rolnika- gdy ten rolnik spełnia powyższy warunek.</w:t>
      </w:r>
    </w:p>
    <w:p w14:paraId="4036586B" w14:textId="04CD16D8" w:rsidR="002B0AAE" w:rsidRPr="00245519" w:rsidRDefault="00B53CE5" w:rsidP="008C55AB">
      <w:pPr>
        <w:widowControl w:val="0"/>
        <w:numPr>
          <w:ilvl w:val="0"/>
          <w:numId w:val="20"/>
        </w:numPr>
        <w:spacing w:after="120" w:line="276" w:lineRule="auto"/>
        <w:ind w:left="426" w:hanging="426"/>
        <w:jc w:val="both"/>
        <w:rPr>
          <w:rFonts w:ascii="Times New Roman" w:eastAsia="Times New Roman" w:hAnsi="Times New Roman" w:cs="Times New Roman"/>
          <w:strike/>
        </w:rPr>
      </w:pPr>
      <w:r w:rsidRPr="00245519">
        <w:rPr>
          <w:rFonts w:ascii="Times New Roman" w:eastAsia="Times New Roman" w:hAnsi="Times New Roman" w:cs="Times New Roman"/>
        </w:rPr>
        <w:t>Pomoc przyznaje się jeżeli:</w:t>
      </w:r>
    </w:p>
    <w:p w14:paraId="7FEAD5C3" w14:textId="4AF205C1" w:rsidR="002B0AAE" w:rsidRPr="00245519" w:rsidRDefault="00B53CE5" w:rsidP="005F31A4">
      <w:pPr>
        <w:widowControl w:val="0"/>
        <w:numPr>
          <w:ilvl w:val="1"/>
          <w:numId w:val="7"/>
        </w:numPr>
        <w:pBdr>
          <w:top w:val="nil"/>
          <w:left w:val="nil"/>
          <w:bottom w:val="nil"/>
          <w:right w:val="nil"/>
          <w:between w:val="nil"/>
        </w:pBdr>
        <w:spacing w:after="120" w:line="276" w:lineRule="auto"/>
        <w:ind w:left="850" w:hanging="425"/>
        <w:jc w:val="both"/>
        <w:rPr>
          <w:rFonts w:ascii="Times New Roman" w:eastAsia="Times New Roman" w:hAnsi="Times New Roman" w:cs="Times New Roman"/>
        </w:rPr>
      </w:pPr>
      <w:r w:rsidRPr="00245519">
        <w:rPr>
          <w:rFonts w:ascii="Times New Roman" w:eastAsia="Times New Roman" w:hAnsi="Times New Roman" w:cs="Times New Roman"/>
        </w:rPr>
        <w:t>wnioskodawca jest rolnikiem, albo małżonkiem rolnika albo domownikiem z małego gospodarstwa rolnego</w:t>
      </w:r>
      <w:r w:rsidR="002B0AAE" w:rsidRPr="00245519">
        <w:rPr>
          <w:rFonts w:ascii="Times New Roman" w:eastAsia="Times New Roman" w:hAnsi="Times New Roman" w:cs="Times New Roman"/>
        </w:rPr>
        <w:t>;</w:t>
      </w:r>
    </w:p>
    <w:p w14:paraId="6F179252" w14:textId="41D39A2D" w:rsidR="002B0AAE" w:rsidRPr="00245519" w:rsidRDefault="00B53CE5" w:rsidP="005F31A4">
      <w:pPr>
        <w:widowControl w:val="0"/>
        <w:numPr>
          <w:ilvl w:val="1"/>
          <w:numId w:val="7"/>
        </w:numPr>
        <w:pBdr>
          <w:top w:val="nil"/>
          <w:left w:val="nil"/>
          <w:bottom w:val="nil"/>
          <w:right w:val="nil"/>
          <w:between w:val="nil"/>
        </w:pBdr>
        <w:spacing w:after="120" w:line="276" w:lineRule="auto"/>
        <w:ind w:left="850" w:hanging="425"/>
        <w:jc w:val="both"/>
        <w:rPr>
          <w:rFonts w:ascii="Times New Roman" w:eastAsia="Times New Roman" w:hAnsi="Times New Roman" w:cs="Times New Roman"/>
        </w:rPr>
      </w:pPr>
      <w:r w:rsidRPr="00245519">
        <w:rPr>
          <w:rFonts w:ascii="Times New Roman" w:eastAsia="Times New Roman" w:hAnsi="Times New Roman" w:cs="Times New Roman"/>
        </w:rPr>
        <w:t>wnioskodawca nie prowadzi ani nie prowadził działalności w zakresie zagród edukacyjnych ani też tożsamej przedmiotowo działalności gospodarczej do której stosuje się przepisy ustawy Prawo przedsiębiorców, prowadzonej w zakresie usług edukacyjno- przyrodniczych</w:t>
      </w:r>
      <w:r w:rsidR="002B0AAE" w:rsidRPr="00245519">
        <w:rPr>
          <w:rFonts w:ascii="Times New Roman" w:eastAsia="Times New Roman" w:hAnsi="Times New Roman" w:cs="Times New Roman"/>
        </w:rPr>
        <w:t>;</w:t>
      </w:r>
    </w:p>
    <w:p w14:paraId="765556FC" w14:textId="6DCE7AC0" w:rsidR="002B0AAE" w:rsidRPr="00245519" w:rsidRDefault="00B53CE5" w:rsidP="005F31A4">
      <w:pPr>
        <w:widowControl w:val="0"/>
        <w:numPr>
          <w:ilvl w:val="1"/>
          <w:numId w:val="7"/>
        </w:numPr>
        <w:pBdr>
          <w:top w:val="nil"/>
          <w:left w:val="nil"/>
          <w:bottom w:val="nil"/>
          <w:right w:val="nil"/>
          <w:between w:val="nil"/>
        </w:pBdr>
        <w:spacing w:after="120" w:line="276" w:lineRule="auto"/>
        <w:ind w:left="850" w:hanging="425"/>
        <w:jc w:val="both"/>
        <w:rPr>
          <w:rFonts w:ascii="Times New Roman" w:eastAsia="Times New Roman" w:hAnsi="Times New Roman" w:cs="Times New Roman"/>
        </w:rPr>
      </w:pPr>
      <w:r w:rsidRPr="00245519">
        <w:rPr>
          <w:rFonts w:ascii="Times New Roman" w:eastAsia="Times New Roman" w:hAnsi="Times New Roman" w:cs="Times New Roman"/>
        </w:rPr>
        <w:lastRenderedPageBreak/>
        <w:t>wnioskodawcy nie została dotychczas przyznana pomoc na działalność w zakresie start ZE lub rozwój ZE w ramach PS WPR</w:t>
      </w:r>
      <w:r w:rsidR="002B0AAE" w:rsidRPr="00245519">
        <w:rPr>
          <w:rFonts w:ascii="Times New Roman" w:eastAsia="Times New Roman" w:hAnsi="Times New Roman" w:cs="Times New Roman"/>
        </w:rPr>
        <w:t>.</w:t>
      </w:r>
    </w:p>
    <w:p w14:paraId="42F703D9" w14:textId="2547FFC1" w:rsidR="002B0AAE" w:rsidRPr="00245519" w:rsidRDefault="000F206D" w:rsidP="008C55AB">
      <w:pPr>
        <w:widowControl w:val="0"/>
        <w:numPr>
          <w:ilvl w:val="0"/>
          <w:numId w:val="20"/>
        </w:numPr>
        <w:spacing w:after="120" w:line="276" w:lineRule="auto"/>
        <w:ind w:left="426" w:hanging="426"/>
        <w:jc w:val="both"/>
        <w:rPr>
          <w:rFonts w:ascii="Times New Roman" w:eastAsia="Times New Roman" w:hAnsi="Times New Roman" w:cs="Times New Roman"/>
          <w:strike/>
        </w:rPr>
      </w:pPr>
      <w:r w:rsidRPr="00245519">
        <w:rPr>
          <w:rFonts w:ascii="Times New Roman" w:eastAsia="Times New Roman" w:hAnsi="Times New Roman" w:cs="Times New Roman"/>
        </w:rPr>
        <w:t>W zakresie start ZE pomoc przyznaje się wyłącznie osobie fizycznej.</w:t>
      </w:r>
    </w:p>
    <w:p w14:paraId="2506D53B" w14:textId="77777777" w:rsidR="007B1602" w:rsidRPr="00454B9E" w:rsidRDefault="007B1602" w:rsidP="008C55AB">
      <w:pPr>
        <w:widowControl w:val="0"/>
        <w:numPr>
          <w:ilvl w:val="0"/>
          <w:numId w:val="20"/>
        </w:numPr>
        <w:spacing w:after="120" w:line="276" w:lineRule="auto"/>
        <w:ind w:left="426" w:hanging="426"/>
        <w:jc w:val="both"/>
        <w:rPr>
          <w:rFonts w:ascii="Times New Roman" w:eastAsia="Times New Roman" w:hAnsi="Times New Roman" w:cs="Times New Roman"/>
          <w:color w:val="000000"/>
        </w:rPr>
      </w:pPr>
      <w:r w:rsidRPr="00454B9E">
        <w:rPr>
          <w:rFonts w:ascii="Times New Roman" w:eastAsia="Times New Roman" w:hAnsi="Times New Roman" w:cs="Times New Roman"/>
          <w:color w:val="000000"/>
        </w:rPr>
        <w:t>Pomoc nie przysługuje podmiotowi, który podlega zakazowi dostępu do środków, o których mowa w art. 5 ust. 3 pkt 4 ustawy FP, na podstawie prawomocnego orzeczenia sądu, a także podmiotowi, który podlega wykluczeniu z dostępu do otrzymania pomocy.</w:t>
      </w:r>
    </w:p>
    <w:p w14:paraId="122F09A9" w14:textId="77777777" w:rsidR="007B1602" w:rsidRPr="00454B9E" w:rsidRDefault="007B1602" w:rsidP="008C55AB">
      <w:pPr>
        <w:widowControl w:val="0"/>
        <w:numPr>
          <w:ilvl w:val="0"/>
          <w:numId w:val="20"/>
        </w:numPr>
        <w:spacing w:after="120" w:line="276" w:lineRule="auto"/>
        <w:ind w:left="426" w:hanging="426"/>
        <w:jc w:val="both"/>
        <w:rPr>
          <w:rFonts w:ascii="Times New Roman" w:eastAsia="Times New Roman" w:hAnsi="Times New Roman" w:cs="Times New Roman"/>
          <w:color w:val="000000"/>
        </w:rPr>
      </w:pPr>
      <w:r w:rsidRPr="00454B9E">
        <w:rPr>
          <w:rFonts w:ascii="Times New Roman" w:eastAsia="Times New Roman" w:hAnsi="Times New Roman" w:cs="Times New Roman"/>
          <w:color w:val="000000"/>
        </w:rPr>
        <w:t>Pomoc nie przysługuje, jeżeli wnioskodawca stworzył sztuczne warunki, w sprzeczności z prawodawstwem rolnym, mające na celu obejście przepisów i otrzymanie pomocy finansowej.</w:t>
      </w:r>
    </w:p>
    <w:p w14:paraId="319247FA" w14:textId="77777777" w:rsidR="007B1602" w:rsidRPr="00454B9E" w:rsidRDefault="007B1602" w:rsidP="008C55AB">
      <w:pPr>
        <w:widowControl w:val="0"/>
        <w:numPr>
          <w:ilvl w:val="0"/>
          <w:numId w:val="20"/>
        </w:numPr>
        <w:spacing w:after="120" w:line="276" w:lineRule="auto"/>
        <w:ind w:left="426" w:hanging="426"/>
        <w:jc w:val="both"/>
        <w:rPr>
          <w:rFonts w:ascii="Times New Roman" w:eastAsia="Times New Roman" w:hAnsi="Times New Roman" w:cs="Times New Roman"/>
          <w:color w:val="000000"/>
        </w:rPr>
      </w:pPr>
      <w:r w:rsidRPr="00454B9E">
        <w:rPr>
          <w:rFonts w:ascii="Times New Roman" w:eastAsia="Times New Roman" w:hAnsi="Times New Roman" w:cs="Times New Roman"/>
          <w:color w:val="000000"/>
        </w:rPr>
        <w:t>Beneficjenta wyklucza się z możliwości otrzymania pomocy, jeżeli:</w:t>
      </w:r>
    </w:p>
    <w:p w14:paraId="53E00268" w14:textId="77777777" w:rsidR="007B1602" w:rsidRPr="00454B9E" w:rsidRDefault="007B1602" w:rsidP="008C55AB">
      <w:pPr>
        <w:pStyle w:val="Akapitzlist"/>
        <w:widowControl w:val="0"/>
        <w:numPr>
          <w:ilvl w:val="1"/>
          <w:numId w:val="20"/>
        </w:numPr>
        <w:spacing w:after="120" w:line="276" w:lineRule="auto"/>
        <w:ind w:left="993"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o</w:t>
      </w:r>
      <w:r w:rsidRPr="00454B9E">
        <w:rPr>
          <w:rFonts w:ascii="Times New Roman" w:eastAsia="Times New Roman" w:hAnsi="Times New Roman" w:cs="Times New Roman"/>
          <w:color w:val="000000"/>
        </w:rPr>
        <w:t>trzymał pomoc na podstawie przedstawionych dokumentów podrobionych lub przerobionych lub dokumentów potwierdzających nieprawdę jako autentyczne.</w:t>
      </w:r>
    </w:p>
    <w:p w14:paraId="53C93FA6" w14:textId="77777777" w:rsidR="007B1602" w:rsidRPr="00454B9E" w:rsidRDefault="007B1602" w:rsidP="008C55AB">
      <w:pPr>
        <w:pStyle w:val="Akapitzlist"/>
        <w:widowControl w:val="0"/>
        <w:numPr>
          <w:ilvl w:val="1"/>
          <w:numId w:val="20"/>
        </w:numPr>
        <w:spacing w:after="120" w:line="276" w:lineRule="auto"/>
        <w:ind w:left="993" w:hanging="426"/>
        <w:jc w:val="both"/>
        <w:rPr>
          <w:rFonts w:ascii="Times New Roman" w:eastAsia="Times New Roman" w:hAnsi="Times New Roman" w:cs="Times New Roman"/>
          <w:color w:val="000000"/>
        </w:rPr>
      </w:pPr>
      <w:r w:rsidRPr="00454B9E">
        <w:rPr>
          <w:rFonts w:ascii="Times New Roman" w:eastAsia="Times New Roman" w:hAnsi="Times New Roman" w:cs="Times New Roman"/>
          <w:color w:val="000000"/>
        </w:rPr>
        <w:t>nie zwrócił kwoty pomocy podlegającej zwrotowi na podstawie ustawy ARiMR wraz z należnymi odsetkami w terminie 60 dni od dnia doręczenia decyzji ustalającej kwotę nienależnie lub nadmiernie pobranych środków publicznych, a w przypadku wniesienia odwołania od tej decyzji – w terminie 14 dni od dnia doręczenia decyzji organu wyższego stopnia, o ile termin ten upływa nie wcześniej niż po upływie 60 dni od dnia doręczenia decyzji, od której wniesiono odwołanie (w przypadku potrącenia, o którym mowa w art. 31 ustawy ARiMR, w całości kwoty podlegającej zwrotowi, dokonanego przed upływem wskazanego terminu, regulacji tej nie stosuje się).</w:t>
      </w:r>
    </w:p>
    <w:p w14:paraId="6A9BA469" w14:textId="77777777" w:rsidR="007B1602" w:rsidRPr="00454B9E" w:rsidRDefault="007B1602" w:rsidP="008C55AB">
      <w:pPr>
        <w:pStyle w:val="Akapitzlist"/>
        <w:widowControl w:val="0"/>
        <w:numPr>
          <w:ilvl w:val="1"/>
          <w:numId w:val="20"/>
        </w:numPr>
        <w:spacing w:after="120" w:line="276" w:lineRule="auto"/>
        <w:ind w:left="993" w:hanging="426"/>
        <w:jc w:val="both"/>
        <w:rPr>
          <w:rFonts w:ascii="Times New Roman" w:eastAsia="Times New Roman" w:hAnsi="Times New Roman" w:cs="Times New Roman"/>
          <w:color w:val="000000"/>
        </w:rPr>
      </w:pPr>
      <w:r w:rsidRPr="00454B9E">
        <w:rPr>
          <w:rFonts w:ascii="Times New Roman" w:eastAsia="Times New Roman" w:hAnsi="Times New Roman" w:cs="Times New Roman"/>
          <w:color w:val="000000"/>
        </w:rPr>
        <w:t>obowiązek zwrotu kwoty pomocy podlegającej zwrotowi na podstawie ustawy ARiMR wystąpił na skutek popełnienia przestępstwa przez beneficjenta albo podmiot upoważniony do dokonywania wydatków, a w przypadku gdy te podmioty nie są osobami fizycznymi – osobę uprawnioną do wykonywania w ramach operacji czynności w imieniu beneficjenta, przy czym fakt popełnienia przestępstwa przez te podmioty został potwierdzony prawomocnym wyrokiem sądowym.</w:t>
      </w:r>
    </w:p>
    <w:p w14:paraId="6FFF3991" w14:textId="14ACFB2F" w:rsidR="007B1602" w:rsidRPr="00454B9E" w:rsidRDefault="007B1602" w:rsidP="008C55AB">
      <w:pPr>
        <w:widowControl w:val="0"/>
        <w:numPr>
          <w:ilvl w:val="0"/>
          <w:numId w:val="20"/>
        </w:numPr>
        <w:spacing w:after="120" w:line="276" w:lineRule="auto"/>
        <w:ind w:left="426" w:hanging="426"/>
        <w:jc w:val="both"/>
        <w:rPr>
          <w:rFonts w:ascii="Times New Roman" w:eastAsia="Times New Roman" w:hAnsi="Times New Roman" w:cs="Times New Roman"/>
          <w:color w:val="000000"/>
        </w:rPr>
      </w:pPr>
      <w:r w:rsidRPr="00454B9E">
        <w:rPr>
          <w:rFonts w:ascii="Times New Roman" w:eastAsia="Times New Roman" w:hAnsi="Times New Roman" w:cs="Times New Roman"/>
          <w:color w:val="000000"/>
        </w:rPr>
        <w:t xml:space="preserve">W przypadkach wymienionych w </w:t>
      </w:r>
      <w:r w:rsidR="00245519">
        <w:rPr>
          <w:rFonts w:ascii="Times New Roman" w:eastAsia="Times New Roman" w:hAnsi="Times New Roman" w:cs="Times New Roman"/>
        </w:rPr>
        <w:t xml:space="preserve">ust. </w:t>
      </w:r>
      <w:r w:rsidR="00E20EC9">
        <w:rPr>
          <w:rFonts w:ascii="Times New Roman" w:eastAsia="Times New Roman" w:hAnsi="Times New Roman" w:cs="Times New Roman"/>
        </w:rPr>
        <w:t>8</w:t>
      </w:r>
      <w:bookmarkStart w:id="14" w:name="_GoBack"/>
      <w:bookmarkEnd w:id="14"/>
      <w:r w:rsidR="003D36EB">
        <w:rPr>
          <w:rFonts w:ascii="Times New Roman" w:eastAsia="Times New Roman" w:hAnsi="Times New Roman" w:cs="Times New Roman"/>
          <w:color w:val="00B050"/>
        </w:rPr>
        <w:t xml:space="preserve"> </w:t>
      </w:r>
      <w:r w:rsidRPr="00454B9E">
        <w:rPr>
          <w:rFonts w:ascii="Times New Roman" w:eastAsia="Times New Roman" w:hAnsi="Times New Roman" w:cs="Times New Roman"/>
          <w:color w:val="000000"/>
        </w:rPr>
        <w:t>beneficjenta wyklucza się z możliwości otrzymania pomocy w ramach takiej samej interwencji lub takiego samego rodzaju operacji w roku kalendarzowym, w którym stwierdzono co najmniej jeden z tych przypadków, oraz w kolejnym roku kalendarzowym.</w:t>
      </w:r>
    </w:p>
    <w:p w14:paraId="0EC97B3C" w14:textId="77777777" w:rsidR="002B0AAE" w:rsidRPr="002B0AAE" w:rsidRDefault="002B0AAE" w:rsidP="005F31A4">
      <w:pPr>
        <w:keepNext/>
        <w:keepLines/>
        <w:widowControl w:val="0"/>
        <w:numPr>
          <w:ilvl w:val="0"/>
          <w:numId w:val="6"/>
        </w:numPr>
        <w:pBdr>
          <w:top w:val="nil"/>
          <w:left w:val="nil"/>
          <w:bottom w:val="nil"/>
          <w:right w:val="nil"/>
          <w:between w:val="nil"/>
        </w:pBdr>
        <w:spacing w:after="120" w:line="276" w:lineRule="auto"/>
        <w:ind w:left="425" w:right="4519" w:hanging="425"/>
        <w:rPr>
          <w:rFonts w:ascii="Times New Roman" w:eastAsia="Times New Roman" w:hAnsi="Times New Roman" w:cs="Times New Roman"/>
          <w:b/>
          <w:color w:val="000000"/>
          <w:sz w:val="26"/>
          <w:szCs w:val="26"/>
        </w:rPr>
      </w:pPr>
      <w:r w:rsidRPr="002B0AAE">
        <w:rPr>
          <w:rFonts w:ascii="Times New Roman" w:eastAsia="Times New Roman" w:hAnsi="Times New Roman" w:cs="Times New Roman"/>
          <w:b/>
          <w:color w:val="000000"/>
          <w:sz w:val="26"/>
          <w:szCs w:val="26"/>
        </w:rPr>
        <w:t>Warunki przedmiotowe</w:t>
      </w:r>
    </w:p>
    <w:p w14:paraId="62895329" w14:textId="77777777" w:rsidR="002B0AAE" w:rsidRPr="002B0AAE" w:rsidRDefault="002B0AAE" w:rsidP="008C55AB">
      <w:pPr>
        <w:widowControl w:val="0"/>
        <w:numPr>
          <w:ilvl w:val="0"/>
          <w:numId w:val="9"/>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2B0AAE">
        <w:rPr>
          <w:rFonts w:ascii="Times New Roman" w:eastAsia="Times New Roman" w:hAnsi="Times New Roman" w:cs="Times New Roman"/>
          <w:color w:val="000000"/>
        </w:rPr>
        <w:t>Operacja musi zostać zrealizowana w jednym etapie.</w:t>
      </w:r>
    </w:p>
    <w:p w14:paraId="494825BC" w14:textId="77777777" w:rsidR="002B0AAE" w:rsidRPr="002B0AAE" w:rsidRDefault="002B0AAE" w:rsidP="008C55AB">
      <w:pPr>
        <w:widowControl w:val="0"/>
        <w:numPr>
          <w:ilvl w:val="0"/>
          <w:numId w:val="9"/>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2B0AAE">
        <w:rPr>
          <w:rFonts w:ascii="Times New Roman" w:eastAsia="Times New Roman" w:hAnsi="Times New Roman" w:cs="Times New Roman"/>
          <w:color w:val="000000"/>
        </w:rPr>
        <w:t>Operacja musi zostać zrealizowana w terminie nie dłuższym niż 2 lata od dnia zawarcia przez wnioskodawcę UoPP i jednocześnie nie dłuższym niż do 30 czerwca 2029 r.</w:t>
      </w:r>
    </w:p>
    <w:p w14:paraId="42F53A57" w14:textId="122180EA" w:rsidR="007B1602" w:rsidRPr="007B1602" w:rsidRDefault="007B1602" w:rsidP="008C55AB">
      <w:pPr>
        <w:pStyle w:val="Akapitzlist"/>
        <w:widowControl w:val="0"/>
        <w:numPr>
          <w:ilvl w:val="0"/>
          <w:numId w:val="9"/>
        </w:numPr>
        <w:pBdr>
          <w:top w:val="nil"/>
          <w:left w:val="nil"/>
          <w:bottom w:val="nil"/>
          <w:right w:val="nil"/>
          <w:between w:val="nil"/>
        </w:pBdr>
        <w:tabs>
          <w:tab w:val="left" w:pos="426"/>
        </w:tabs>
        <w:spacing w:after="120" w:line="276" w:lineRule="auto"/>
        <w:ind w:left="709" w:hanging="720"/>
        <w:jc w:val="both"/>
        <w:rPr>
          <w:rFonts w:ascii="Times New Roman" w:eastAsia="Times New Roman" w:hAnsi="Times New Roman" w:cs="Times New Roman"/>
          <w:color w:val="000000"/>
        </w:rPr>
      </w:pPr>
      <w:r w:rsidRPr="007B1602">
        <w:rPr>
          <w:rFonts w:ascii="Times New Roman" w:eastAsia="Times New Roman" w:hAnsi="Times New Roman" w:cs="Times New Roman"/>
          <w:color w:val="000000"/>
        </w:rPr>
        <w:t>W przypadku gdy operacja jest inwestycją trwale związaną z nieruchomością, pomoc przyznaje się, jeżeli jest realizowana:</w:t>
      </w:r>
    </w:p>
    <w:p w14:paraId="54CBE76F" w14:textId="77777777" w:rsidR="007B1602" w:rsidRPr="00454B9E" w:rsidRDefault="007B1602" w:rsidP="008C55AB">
      <w:pPr>
        <w:pStyle w:val="Akapitzlist"/>
        <w:widowControl w:val="0"/>
        <w:numPr>
          <w:ilvl w:val="1"/>
          <w:numId w:val="41"/>
        </w:numPr>
        <w:pBdr>
          <w:top w:val="nil"/>
          <w:left w:val="nil"/>
          <w:bottom w:val="nil"/>
          <w:right w:val="nil"/>
          <w:between w:val="nil"/>
        </w:pBdr>
        <w:tabs>
          <w:tab w:val="left" w:pos="426"/>
        </w:tabs>
        <w:spacing w:after="120" w:line="276" w:lineRule="auto"/>
        <w:ind w:left="993" w:hanging="426"/>
        <w:jc w:val="both"/>
        <w:rPr>
          <w:rFonts w:ascii="Times New Roman" w:eastAsia="Times New Roman" w:hAnsi="Times New Roman" w:cs="Times New Roman"/>
          <w:color w:val="000000"/>
        </w:rPr>
      </w:pPr>
      <w:r w:rsidRPr="00454B9E">
        <w:rPr>
          <w:rFonts w:ascii="Times New Roman" w:eastAsia="Times New Roman" w:hAnsi="Times New Roman" w:cs="Times New Roman"/>
          <w:color w:val="000000"/>
        </w:rPr>
        <w:t>na obszarze objętym LSR;</w:t>
      </w:r>
    </w:p>
    <w:p w14:paraId="56FC2FD7" w14:textId="0FAEE6B5" w:rsidR="00B93C57" w:rsidRDefault="007B1602" w:rsidP="00B93C57">
      <w:pPr>
        <w:pStyle w:val="Akapitzlist"/>
        <w:widowControl w:val="0"/>
        <w:numPr>
          <w:ilvl w:val="1"/>
          <w:numId w:val="41"/>
        </w:numPr>
        <w:pBdr>
          <w:top w:val="nil"/>
          <w:left w:val="nil"/>
          <w:bottom w:val="nil"/>
          <w:right w:val="nil"/>
          <w:between w:val="nil"/>
        </w:pBdr>
        <w:tabs>
          <w:tab w:val="left" w:pos="426"/>
        </w:tabs>
        <w:spacing w:after="120" w:line="276" w:lineRule="auto"/>
        <w:ind w:left="993" w:hanging="426"/>
        <w:jc w:val="both"/>
        <w:rPr>
          <w:rFonts w:ascii="Times New Roman" w:eastAsia="Times New Roman" w:hAnsi="Times New Roman" w:cs="Times New Roman"/>
        </w:rPr>
      </w:pPr>
      <w:r w:rsidRPr="00454B9E">
        <w:rPr>
          <w:rFonts w:ascii="Times New Roman" w:eastAsia="Times New Roman" w:hAnsi="Times New Roman" w:cs="Times New Roman"/>
          <w:color w:val="000000"/>
        </w:rPr>
        <w:t xml:space="preserve">na nieruchomości będącej własnością wnioskodawcy lub do której wnioskodawca posiada tytuł prawny do dysponowania na cele określone w WoPP przez: okres ubiegania się o przyznanie pomocy na operację, okres realizacji operacji oraz okres związania </w:t>
      </w:r>
      <w:r w:rsidR="00AA0968">
        <w:rPr>
          <w:rFonts w:ascii="Times New Roman" w:eastAsia="Times New Roman" w:hAnsi="Times New Roman" w:cs="Times New Roman"/>
          <w:color w:val="000000"/>
        </w:rPr>
        <w:t xml:space="preserve">z </w:t>
      </w:r>
      <w:r w:rsidRPr="00454B9E">
        <w:rPr>
          <w:rFonts w:ascii="Times New Roman" w:eastAsia="Times New Roman" w:hAnsi="Times New Roman" w:cs="Times New Roman"/>
          <w:color w:val="000000"/>
        </w:rPr>
        <w:t>celem</w:t>
      </w:r>
      <w:r w:rsidR="00306AD0">
        <w:rPr>
          <w:rFonts w:ascii="Times New Roman" w:eastAsia="Times New Roman" w:hAnsi="Times New Roman" w:cs="Times New Roman"/>
          <w:color w:val="000000"/>
        </w:rPr>
        <w:t xml:space="preserve"> </w:t>
      </w:r>
      <w:r w:rsidR="00306AD0" w:rsidRPr="007A1BC6">
        <w:rPr>
          <w:rFonts w:ascii="Times New Roman" w:eastAsia="Times New Roman" w:hAnsi="Times New Roman" w:cs="Times New Roman"/>
        </w:rPr>
        <w:t xml:space="preserve">(tzw. zapewnienie trwałości operacji, w przypadku realizacji operacji obejmujących inwestycje, w okresie </w:t>
      </w:r>
      <w:r w:rsidR="00306AD0" w:rsidRPr="007A1BC6">
        <w:rPr>
          <w:rFonts w:ascii="Times New Roman" w:eastAsia="Times New Roman" w:hAnsi="Times New Roman" w:cs="Times New Roman"/>
          <w:b/>
        </w:rPr>
        <w:t>5 lat</w:t>
      </w:r>
      <w:r w:rsidR="00306AD0" w:rsidRPr="007A1BC6">
        <w:rPr>
          <w:rFonts w:ascii="Times New Roman" w:eastAsia="Times New Roman" w:hAnsi="Times New Roman" w:cs="Times New Roman"/>
        </w:rPr>
        <w:t xml:space="preserve"> od wypłaty płatności końcowej)</w:t>
      </w:r>
      <w:r w:rsidRPr="007A1BC6">
        <w:rPr>
          <w:rFonts w:ascii="Times New Roman" w:eastAsia="Times New Roman" w:hAnsi="Times New Roman" w:cs="Times New Roman"/>
        </w:rPr>
        <w:t>.</w:t>
      </w:r>
    </w:p>
    <w:p w14:paraId="43D5741D" w14:textId="77777777" w:rsidR="00B93C57" w:rsidRPr="00B93C57" w:rsidRDefault="00B93C57" w:rsidP="00B93C57">
      <w:pPr>
        <w:widowControl w:val="0"/>
        <w:pBdr>
          <w:top w:val="nil"/>
          <w:left w:val="nil"/>
          <w:bottom w:val="nil"/>
          <w:right w:val="nil"/>
          <w:between w:val="nil"/>
        </w:pBdr>
        <w:tabs>
          <w:tab w:val="left" w:pos="426"/>
        </w:tabs>
        <w:spacing w:after="120" w:line="276" w:lineRule="auto"/>
        <w:jc w:val="both"/>
        <w:rPr>
          <w:rFonts w:ascii="Times New Roman" w:eastAsia="Times New Roman" w:hAnsi="Times New Roman" w:cs="Times New Roman"/>
        </w:rPr>
      </w:pPr>
    </w:p>
    <w:p w14:paraId="7ABD3B6B" w14:textId="2AF3687C" w:rsidR="007B1602" w:rsidRPr="00245519" w:rsidRDefault="00B93C57" w:rsidP="008C55AB">
      <w:pPr>
        <w:pStyle w:val="Akapitzlist"/>
        <w:numPr>
          <w:ilvl w:val="0"/>
          <w:numId w:val="9"/>
        </w:numPr>
        <w:ind w:left="426" w:hanging="426"/>
        <w:jc w:val="both"/>
        <w:rPr>
          <w:rFonts w:ascii="Times New Roman" w:eastAsia="Times New Roman" w:hAnsi="Times New Roman" w:cs="Times New Roman"/>
        </w:rPr>
      </w:pPr>
      <w:r w:rsidRPr="00245519">
        <w:rPr>
          <w:rFonts w:ascii="Times New Roman" w:eastAsia="Times New Roman" w:hAnsi="Times New Roman" w:cs="Times New Roman"/>
        </w:rPr>
        <w:t>W przypadku operacji, która obejmuje koszty zakupu i instalacji odnawialnych źródeł energii, oraz magazynowania tej energii w magazynie energii, pomoc przyznaje się, jeżeli suma planowanych do poniesienia kosztów dotyczących odnawialnych źródeł energii oraz magazynowania tej energii w magazynie energii, nie może przekraczać połowy wszystkich kosztów kwalifikowalnych.</w:t>
      </w:r>
    </w:p>
    <w:p w14:paraId="6BAE4AD3" w14:textId="0D634CB8" w:rsidR="007B1602" w:rsidRPr="00245519" w:rsidRDefault="007B1602" w:rsidP="008C55AB">
      <w:pPr>
        <w:widowControl w:val="0"/>
        <w:numPr>
          <w:ilvl w:val="0"/>
          <w:numId w:val="9"/>
        </w:numPr>
        <w:pBdr>
          <w:top w:val="nil"/>
          <w:left w:val="nil"/>
          <w:bottom w:val="nil"/>
          <w:right w:val="nil"/>
          <w:between w:val="nil"/>
        </w:pBdr>
        <w:spacing w:after="120" w:line="276" w:lineRule="auto"/>
        <w:ind w:left="426" w:hanging="426"/>
        <w:jc w:val="both"/>
        <w:rPr>
          <w:rFonts w:ascii="Times New Roman" w:eastAsia="Times New Roman" w:hAnsi="Times New Roman" w:cs="Times New Roman"/>
        </w:rPr>
      </w:pPr>
      <w:r w:rsidRPr="00245519">
        <w:rPr>
          <w:rFonts w:ascii="Times New Roman" w:eastAsia="Times New Roman" w:hAnsi="Times New Roman" w:cs="Times New Roman"/>
        </w:rPr>
        <w:t>Pomocy nie przyznaje się na operacje</w:t>
      </w:r>
      <w:r w:rsidR="00C937CF" w:rsidRPr="00245519">
        <w:rPr>
          <w:rFonts w:ascii="Times New Roman" w:eastAsia="Times New Roman" w:hAnsi="Times New Roman" w:cs="Times New Roman"/>
        </w:rPr>
        <w:t>:</w:t>
      </w:r>
      <w:r w:rsidRPr="00245519">
        <w:rPr>
          <w:rFonts w:ascii="Times New Roman" w:eastAsia="Times New Roman" w:hAnsi="Times New Roman" w:cs="Times New Roman"/>
        </w:rPr>
        <w:t xml:space="preserve"> </w:t>
      </w:r>
    </w:p>
    <w:p w14:paraId="4C19F514" w14:textId="68BEBE58" w:rsidR="00C937CF" w:rsidRPr="00245519" w:rsidRDefault="00C937CF" w:rsidP="00C937CF">
      <w:pPr>
        <w:pStyle w:val="Akapitzlist"/>
        <w:widowControl w:val="0"/>
        <w:numPr>
          <w:ilvl w:val="1"/>
          <w:numId w:val="20"/>
        </w:numPr>
        <w:pBdr>
          <w:top w:val="nil"/>
          <w:left w:val="nil"/>
          <w:bottom w:val="nil"/>
          <w:right w:val="nil"/>
          <w:between w:val="nil"/>
        </w:pBdr>
        <w:spacing w:after="120" w:line="276" w:lineRule="auto"/>
        <w:jc w:val="both"/>
        <w:rPr>
          <w:rFonts w:ascii="Times New Roman" w:eastAsia="Times New Roman" w:hAnsi="Times New Roman" w:cs="Times New Roman"/>
        </w:rPr>
      </w:pPr>
      <w:r w:rsidRPr="00245519">
        <w:rPr>
          <w:rFonts w:ascii="Times New Roman" w:eastAsia="Times New Roman" w:hAnsi="Times New Roman" w:cs="Times New Roman"/>
        </w:rPr>
        <w:t>obejmujące budowę lub modernizację targowisk, sieci wodno- kanalizacyjnych, przydomowych oczyszczalni ścieków oraz dróg w rozumieniu art. 4 ustawy o drogach publicznych, z wyjątkiem dróg dla rowerów, dróg dla pieszych i rowerów oraz chodników, w rozumieniu przepisów art.2 ustawy Prawo o ruchu drogowym, oraz urządzeń i obiektów małej architektury w rozumieniu ustawy Prawo budowlane, przeznaczonych dla dróg dla rowerów, dróg dla pieszych i rowerów oraz chodników;</w:t>
      </w:r>
    </w:p>
    <w:p w14:paraId="1557EA28" w14:textId="16288208" w:rsidR="00C937CF" w:rsidRPr="00245519" w:rsidRDefault="00C937CF" w:rsidP="00C937CF">
      <w:pPr>
        <w:pStyle w:val="Akapitzlist"/>
        <w:widowControl w:val="0"/>
        <w:numPr>
          <w:ilvl w:val="1"/>
          <w:numId w:val="20"/>
        </w:numPr>
        <w:pBdr>
          <w:top w:val="nil"/>
          <w:left w:val="nil"/>
          <w:bottom w:val="nil"/>
          <w:right w:val="nil"/>
          <w:between w:val="nil"/>
        </w:pBdr>
        <w:spacing w:after="120" w:line="276" w:lineRule="auto"/>
        <w:jc w:val="both"/>
        <w:rPr>
          <w:rFonts w:ascii="Times New Roman" w:eastAsia="Times New Roman" w:hAnsi="Times New Roman" w:cs="Times New Roman"/>
        </w:rPr>
      </w:pPr>
      <w:r w:rsidRPr="00245519">
        <w:rPr>
          <w:rFonts w:ascii="Times New Roman" w:eastAsia="Times New Roman" w:hAnsi="Times New Roman" w:cs="Times New Roman"/>
        </w:rPr>
        <w:t>dotyczące:</w:t>
      </w:r>
    </w:p>
    <w:p w14:paraId="2B112960" w14:textId="08D18315" w:rsidR="00C937CF" w:rsidRPr="00245519" w:rsidRDefault="00C937CF" w:rsidP="00C937CF">
      <w:pPr>
        <w:pStyle w:val="Akapitzlist"/>
        <w:widowControl w:val="0"/>
        <w:numPr>
          <w:ilvl w:val="0"/>
          <w:numId w:val="51"/>
        </w:numPr>
        <w:pBdr>
          <w:top w:val="nil"/>
          <w:left w:val="nil"/>
          <w:bottom w:val="nil"/>
          <w:right w:val="nil"/>
          <w:between w:val="nil"/>
        </w:pBdr>
        <w:spacing w:after="120" w:line="276" w:lineRule="auto"/>
        <w:jc w:val="both"/>
        <w:rPr>
          <w:rFonts w:ascii="Times New Roman" w:eastAsia="Times New Roman" w:hAnsi="Times New Roman" w:cs="Times New Roman"/>
        </w:rPr>
      </w:pPr>
      <w:r w:rsidRPr="00245519">
        <w:rPr>
          <w:rFonts w:ascii="Times New Roman" w:eastAsia="Times New Roman" w:hAnsi="Times New Roman" w:cs="Times New Roman"/>
        </w:rPr>
        <w:t>świadczenia usług rolniczych;</w:t>
      </w:r>
    </w:p>
    <w:p w14:paraId="330CB03B" w14:textId="42EBFB3C" w:rsidR="00C937CF" w:rsidRPr="00245519" w:rsidRDefault="00C937CF" w:rsidP="00C937CF">
      <w:pPr>
        <w:pStyle w:val="Akapitzlist"/>
        <w:widowControl w:val="0"/>
        <w:numPr>
          <w:ilvl w:val="0"/>
          <w:numId w:val="51"/>
        </w:numPr>
        <w:pBdr>
          <w:top w:val="nil"/>
          <w:left w:val="nil"/>
          <w:bottom w:val="nil"/>
          <w:right w:val="nil"/>
          <w:between w:val="nil"/>
        </w:pBdr>
        <w:spacing w:after="120" w:line="276" w:lineRule="auto"/>
        <w:jc w:val="both"/>
        <w:rPr>
          <w:rFonts w:ascii="Times New Roman" w:eastAsia="Times New Roman" w:hAnsi="Times New Roman" w:cs="Times New Roman"/>
        </w:rPr>
      </w:pPr>
      <w:r w:rsidRPr="00245519">
        <w:rPr>
          <w:rFonts w:ascii="Times New Roman" w:eastAsia="Times New Roman" w:hAnsi="Times New Roman" w:cs="Times New Roman"/>
        </w:rPr>
        <w:t xml:space="preserve">realizowanych w zakresach, o których mowa w </w:t>
      </w:r>
      <w:r w:rsidRPr="00245519">
        <w:rPr>
          <w:rFonts w:ascii="Times New Roman" w:eastAsia="Times New Roman" w:hAnsi="Times New Roman" w:cs="Times New Roman"/>
          <w:i/>
        </w:rPr>
        <w:t>Wytycznych szczegółowych</w:t>
      </w:r>
      <w:r w:rsidRPr="00245519">
        <w:rPr>
          <w:rFonts w:ascii="Times New Roman" w:eastAsia="Times New Roman" w:hAnsi="Times New Roman" w:cs="Times New Roman"/>
          <w:i/>
        </w:rPr>
        <w:br/>
        <w:t>w zakresie przyznawania i wypłaty pomocy finansowej w ramach Planu Strategicznego dla Wspólnej Polityki Rolnej na lata 2023-2027 dla interwencji I.13.1 LEADER/Rozwój Lokalny Kierowany przez Społeczność (RLKS)- komponent Wdrażanie LSR</w:t>
      </w:r>
      <w:r w:rsidRPr="00245519">
        <w:rPr>
          <w:rFonts w:ascii="Times New Roman" w:eastAsia="Times New Roman" w:hAnsi="Times New Roman" w:cs="Times New Roman"/>
        </w:rPr>
        <w:t xml:space="preserve"> (rozdział III ust. 5 pkt 5-7), </w:t>
      </w:r>
      <w:r w:rsidR="003D36EB" w:rsidRPr="00F05BA1">
        <w:rPr>
          <w:rFonts w:ascii="Times New Roman" w:eastAsia="Times New Roman" w:hAnsi="Times New Roman" w:cs="Times New Roman"/>
        </w:rPr>
        <w:t>inwestycji w budynki lub budowle</w:t>
      </w:r>
      <w:r w:rsidRPr="00245519">
        <w:rPr>
          <w:rFonts w:ascii="Times New Roman" w:eastAsia="Times New Roman" w:hAnsi="Times New Roman" w:cs="Times New Roman"/>
        </w:rPr>
        <w:t>:</w:t>
      </w:r>
    </w:p>
    <w:p w14:paraId="17E91925" w14:textId="0B0C80ED" w:rsidR="00C937CF" w:rsidRPr="00245519" w:rsidRDefault="00C937CF" w:rsidP="00C937CF">
      <w:pPr>
        <w:pStyle w:val="Akapitzlist"/>
        <w:widowControl w:val="0"/>
        <w:pBdr>
          <w:top w:val="nil"/>
          <w:left w:val="nil"/>
          <w:bottom w:val="nil"/>
          <w:right w:val="nil"/>
          <w:between w:val="nil"/>
        </w:pBdr>
        <w:spacing w:after="120" w:line="276" w:lineRule="auto"/>
        <w:ind w:left="1800"/>
        <w:jc w:val="both"/>
        <w:rPr>
          <w:rFonts w:ascii="Times New Roman" w:eastAsia="Times New Roman" w:hAnsi="Times New Roman" w:cs="Times New Roman"/>
        </w:rPr>
      </w:pPr>
      <w:r w:rsidRPr="00245519">
        <w:rPr>
          <w:rFonts w:ascii="Times New Roman" w:eastAsia="Times New Roman" w:hAnsi="Times New Roman" w:cs="Times New Roman"/>
        </w:rPr>
        <w:t>- w których są udzielane świadczenia zdrowotne w rozumieniu przepisów ustawy</w:t>
      </w:r>
      <w:r w:rsidRPr="00245519">
        <w:rPr>
          <w:rFonts w:ascii="Times New Roman" w:eastAsia="Times New Roman" w:hAnsi="Times New Roman" w:cs="Times New Roman"/>
        </w:rPr>
        <w:br/>
        <w:t>o działalności leczniczej lub jest sprawowana opieka nad dziećmi w wieku do 3 lat</w:t>
      </w:r>
      <w:r w:rsidRPr="00245519">
        <w:rPr>
          <w:rFonts w:ascii="Times New Roman" w:eastAsia="Times New Roman" w:hAnsi="Times New Roman" w:cs="Times New Roman"/>
        </w:rPr>
        <w:br/>
        <w:t>w rozumieniu przepisów ustawy o opiece nad dziećmi do lat 3;</w:t>
      </w:r>
    </w:p>
    <w:p w14:paraId="79BAC043" w14:textId="670DC88F" w:rsidR="00C937CF" w:rsidRPr="00C937CF" w:rsidRDefault="00C937CF" w:rsidP="00C937CF">
      <w:pPr>
        <w:pStyle w:val="Akapitzlist"/>
        <w:widowControl w:val="0"/>
        <w:pBdr>
          <w:top w:val="nil"/>
          <w:left w:val="nil"/>
          <w:bottom w:val="nil"/>
          <w:right w:val="nil"/>
          <w:between w:val="nil"/>
        </w:pBdr>
        <w:spacing w:after="120" w:line="276" w:lineRule="auto"/>
        <w:ind w:left="1800"/>
        <w:jc w:val="both"/>
        <w:rPr>
          <w:rFonts w:ascii="Times New Roman" w:eastAsia="Times New Roman" w:hAnsi="Times New Roman" w:cs="Times New Roman"/>
          <w:color w:val="00B050"/>
        </w:rPr>
      </w:pPr>
      <w:r w:rsidRPr="00245519">
        <w:rPr>
          <w:rFonts w:ascii="Times New Roman" w:eastAsia="Times New Roman" w:hAnsi="Times New Roman" w:cs="Times New Roman"/>
        </w:rPr>
        <w:t>- zajmowane lub wykorzystywane przez placówki wsparcia dziennego</w:t>
      </w:r>
      <w:r w:rsidRPr="00245519">
        <w:rPr>
          <w:rFonts w:ascii="Times New Roman" w:eastAsia="Times New Roman" w:hAnsi="Times New Roman" w:cs="Times New Roman"/>
        </w:rPr>
        <w:br/>
        <w:t>w rozumieniu art. 24 ustawy z dnia 9 czerwca 2011 r. o wspieraniu rodziny</w:t>
      </w:r>
      <w:r w:rsidRPr="00245519">
        <w:rPr>
          <w:rFonts w:ascii="Times New Roman" w:eastAsia="Times New Roman" w:hAnsi="Times New Roman" w:cs="Times New Roman"/>
        </w:rPr>
        <w:br/>
        <w:t>i systemie pieczy zastępczej, domy pomocy społecznej oraz ośrodki wsparcia</w:t>
      </w:r>
      <w:r w:rsidRPr="00245519">
        <w:rPr>
          <w:rFonts w:ascii="Times New Roman" w:eastAsia="Times New Roman" w:hAnsi="Times New Roman" w:cs="Times New Roman"/>
        </w:rPr>
        <w:br/>
        <w:t>w rozumieniu przepisów ustawy o pomocy społecznej, młodzieżowe ośrodki wychowawcze w rozumieniu przepisów ustawy o wspieraniu i resocjalizacji nieletnich, przedszkola, szkoły, ich oddziały oraz placówki w rozumieniu przepisów Prawo oświatowe.</w:t>
      </w:r>
    </w:p>
    <w:p w14:paraId="30ECA121" w14:textId="3582E71E" w:rsidR="002B0AAE" w:rsidRPr="00245519" w:rsidRDefault="00C937CF" w:rsidP="008C55AB">
      <w:pPr>
        <w:widowControl w:val="0"/>
        <w:numPr>
          <w:ilvl w:val="0"/>
          <w:numId w:val="9"/>
        </w:numPr>
        <w:pBdr>
          <w:top w:val="nil"/>
          <w:left w:val="nil"/>
          <w:bottom w:val="nil"/>
          <w:right w:val="nil"/>
          <w:between w:val="nil"/>
        </w:pBdr>
        <w:spacing w:after="120" w:line="276" w:lineRule="auto"/>
        <w:ind w:left="425" w:hanging="425"/>
        <w:jc w:val="both"/>
        <w:rPr>
          <w:rFonts w:ascii="Times New Roman" w:eastAsia="Times New Roman" w:hAnsi="Times New Roman" w:cs="Times New Roman"/>
          <w:strike/>
        </w:rPr>
      </w:pPr>
      <w:r w:rsidRPr="00245519">
        <w:rPr>
          <w:rFonts w:ascii="Times New Roman" w:eastAsia="Times New Roman" w:hAnsi="Times New Roman" w:cs="Times New Roman"/>
        </w:rPr>
        <w:t>Pomoc przyznaje się, jeżeli operacja:</w:t>
      </w:r>
    </w:p>
    <w:p w14:paraId="00EE3DD1" w14:textId="79E92D2E" w:rsidR="002B0AAE" w:rsidRPr="00245519" w:rsidRDefault="00C937CF" w:rsidP="008C55AB">
      <w:pPr>
        <w:widowControl w:val="0"/>
        <w:numPr>
          <w:ilvl w:val="0"/>
          <w:numId w:val="12"/>
        </w:numPr>
        <w:pBdr>
          <w:top w:val="nil"/>
          <w:left w:val="nil"/>
          <w:bottom w:val="nil"/>
          <w:right w:val="nil"/>
          <w:between w:val="nil"/>
        </w:pBdr>
        <w:spacing w:after="120" w:line="276" w:lineRule="auto"/>
        <w:ind w:left="851" w:hanging="425"/>
        <w:jc w:val="both"/>
        <w:rPr>
          <w:rFonts w:ascii="Times New Roman" w:eastAsia="Times New Roman" w:hAnsi="Times New Roman" w:cs="Times New Roman"/>
          <w:strike/>
        </w:rPr>
      </w:pPr>
      <w:r w:rsidRPr="00245519">
        <w:rPr>
          <w:rFonts w:ascii="Times New Roman" w:eastAsia="Times New Roman" w:hAnsi="Times New Roman" w:cs="Times New Roman"/>
        </w:rPr>
        <w:t>dotyczy działalności spójnej z przedsięwzięciem określonym w LSR, w ramach którego odbywa się dany nabór;</w:t>
      </w:r>
    </w:p>
    <w:p w14:paraId="4EC631B3" w14:textId="01774243" w:rsidR="002B0AAE" w:rsidRPr="00245519" w:rsidRDefault="00C937CF" w:rsidP="008C55AB">
      <w:pPr>
        <w:widowControl w:val="0"/>
        <w:numPr>
          <w:ilvl w:val="0"/>
          <w:numId w:val="12"/>
        </w:numPr>
        <w:pBdr>
          <w:top w:val="nil"/>
          <w:left w:val="nil"/>
          <w:bottom w:val="nil"/>
          <w:right w:val="nil"/>
          <w:between w:val="nil"/>
        </w:pBdr>
        <w:spacing w:after="120" w:line="276" w:lineRule="auto"/>
        <w:ind w:left="851" w:hanging="425"/>
        <w:jc w:val="both"/>
        <w:rPr>
          <w:rFonts w:ascii="Times New Roman" w:eastAsia="Times New Roman" w:hAnsi="Times New Roman" w:cs="Times New Roman"/>
        </w:rPr>
      </w:pPr>
      <w:r w:rsidRPr="00245519">
        <w:rPr>
          <w:rFonts w:ascii="Times New Roman" w:eastAsia="Times New Roman" w:hAnsi="Times New Roman" w:cs="Times New Roman"/>
        </w:rPr>
        <w:t>jest uzasadniona ekonomicznie, co potwierdza przedłożony uproszczony biznesplan, który</w:t>
      </w:r>
      <w:r w:rsidR="002B0AAE" w:rsidRPr="00245519">
        <w:rPr>
          <w:rFonts w:ascii="Times New Roman" w:eastAsia="Times New Roman" w:hAnsi="Times New Roman" w:cs="Times New Roman"/>
        </w:rPr>
        <w:t>:</w:t>
      </w:r>
    </w:p>
    <w:p w14:paraId="246D7167" w14:textId="5735C441" w:rsidR="002B0AAE" w:rsidRPr="002B0AAE" w:rsidRDefault="00C937CF" w:rsidP="008C55AB">
      <w:pPr>
        <w:widowControl w:val="0"/>
        <w:numPr>
          <w:ilvl w:val="0"/>
          <w:numId w:val="14"/>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sidRPr="00245519">
        <w:rPr>
          <w:rFonts w:ascii="Times New Roman" w:eastAsia="Times New Roman" w:hAnsi="Times New Roman" w:cs="Times New Roman"/>
        </w:rPr>
        <w:t xml:space="preserve">jest </w:t>
      </w:r>
      <w:r w:rsidR="002B0AAE" w:rsidRPr="00245519">
        <w:rPr>
          <w:rFonts w:ascii="Times New Roman" w:eastAsia="Times New Roman" w:hAnsi="Times New Roman" w:cs="Times New Roman"/>
        </w:rPr>
        <w:t xml:space="preserve">racjonalny </w:t>
      </w:r>
      <w:r w:rsidR="002B0AAE" w:rsidRPr="002B0AAE">
        <w:rPr>
          <w:rFonts w:ascii="Times New Roman" w:eastAsia="Times New Roman" w:hAnsi="Times New Roman" w:cs="Times New Roman"/>
          <w:color w:val="000000"/>
        </w:rPr>
        <w:t xml:space="preserve">i uzasadniony </w:t>
      </w:r>
      <w:r w:rsidR="00AA0968">
        <w:rPr>
          <w:rFonts w:ascii="Times New Roman" w:eastAsia="Times New Roman" w:hAnsi="Times New Roman" w:cs="Times New Roman"/>
          <w:color w:val="000000"/>
        </w:rPr>
        <w:t xml:space="preserve">z </w:t>
      </w:r>
      <w:r w:rsidR="002B0AAE" w:rsidRPr="002B0AAE">
        <w:rPr>
          <w:rFonts w:ascii="Times New Roman" w:eastAsia="Times New Roman" w:hAnsi="Times New Roman" w:cs="Times New Roman"/>
          <w:color w:val="000000"/>
        </w:rPr>
        <w:t>zakresem operacji,</w:t>
      </w:r>
    </w:p>
    <w:p w14:paraId="15A44567" w14:textId="44B6C921" w:rsidR="002B0AAE" w:rsidRPr="002B0AAE" w:rsidRDefault="002B0AAE" w:rsidP="008C55AB">
      <w:pPr>
        <w:widowControl w:val="0"/>
        <w:numPr>
          <w:ilvl w:val="0"/>
          <w:numId w:val="14"/>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sidRPr="002B0AAE">
        <w:rPr>
          <w:rFonts w:ascii="Times New Roman" w:eastAsia="Times New Roman" w:hAnsi="Times New Roman" w:cs="Times New Roman"/>
          <w:color w:val="000000"/>
        </w:rPr>
        <w:t>zawiera co najmniej:</w:t>
      </w:r>
    </w:p>
    <w:p w14:paraId="5A0730BF" w14:textId="011475A1" w:rsidR="002B0AAE" w:rsidRPr="002B0AAE" w:rsidRDefault="00AA0968" w:rsidP="00AA0968">
      <w:pPr>
        <w:widowControl w:val="0"/>
        <w:pBdr>
          <w:top w:val="nil"/>
          <w:left w:val="nil"/>
          <w:bottom w:val="nil"/>
          <w:right w:val="nil"/>
          <w:between w:val="nil"/>
        </w:pBdr>
        <w:spacing w:after="120" w:line="276" w:lineRule="auto"/>
        <w:ind w:left="1418" w:hanging="142"/>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002B0AAE" w:rsidRPr="002B0AAE">
        <w:rPr>
          <w:rFonts w:ascii="Times New Roman" w:eastAsia="Times New Roman" w:hAnsi="Times New Roman" w:cs="Times New Roman"/>
          <w:color w:val="000000"/>
        </w:rPr>
        <w:t>wskazanie celu, w tym zakładanego ilościowego lub wartościowego poziomu sprzedaży produktów lub usług,</w:t>
      </w:r>
    </w:p>
    <w:p w14:paraId="60E5EF4B" w14:textId="2A83D9DE" w:rsidR="002B0AAE" w:rsidRPr="002B0AAE" w:rsidRDefault="00AA0968" w:rsidP="00AA0968">
      <w:pPr>
        <w:widowControl w:val="0"/>
        <w:pBdr>
          <w:top w:val="nil"/>
          <w:left w:val="nil"/>
          <w:bottom w:val="nil"/>
          <w:right w:val="nil"/>
          <w:between w:val="nil"/>
        </w:pBdr>
        <w:spacing w:after="120" w:line="276" w:lineRule="auto"/>
        <w:ind w:left="1418" w:hanging="142"/>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002B0AAE" w:rsidRPr="002B0AAE">
        <w:rPr>
          <w:rFonts w:ascii="Times New Roman" w:eastAsia="Times New Roman" w:hAnsi="Times New Roman" w:cs="Times New Roman"/>
          <w:color w:val="000000"/>
        </w:rPr>
        <w:t>planowany zakres działań niezbędnych do osiągnięcia celu, w tym wskazanie zakresu rzeczowego i nakładów i finansowych,</w:t>
      </w:r>
    </w:p>
    <w:p w14:paraId="7019FD44" w14:textId="218A260E" w:rsidR="002B0AAE" w:rsidRPr="002B0AAE" w:rsidRDefault="00AA0968" w:rsidP="00AA0968">
      <w:pPr>
        <w:widowControl w:val="0"/>
        <w:pBdr>
          <w:top w:val="nil"/>
          <w:left w:val="nil"/>
          <w:bottom w:val="nil"/>
          <w:right w:val="nil"/>
          <w:between w:val="nil"/>
        </w:pBdr>
        <w:spacing w:after="120" w:line="276" w:lineRule="auto"/>
        <w:ind w:left="1418" w:hanging="142"/>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002B0AAE" w:rsidRPr="002B0AAE">
        <w:rPr>
          <w:rFonts w:ascii="Times New Roman" w:eastAsia="Times New Roman" w:hAnsi="Times New Roman" w:cs="Times New Roman"/>
          <w:color w:val="000000"/>
        </w:rPr>
        <w:t>informacje dotyczące zasobów posiadanych przez wnioskodawcę niezbędnych ze względu na przedmiot operacji, którą zamierza realizować, w tym opis wyjściowej sytuacji ekonomicznej wnioskodawcy oraz kwalifikacji lub doświadczenia,</w:t>
      </w:r>
    </w:p>
    <w:p w14:paraId="32A43070" w14:textId="7B35EEEF" w:rsidR="00C937CF" w:rsidRPr="002B0AAE" w:rsidRDefault="00AA0968" w:rsidP="00375C98">
      <w:pPr>
        <w:widowControl w:val="0"/>
        <w:pBdr>
          <w:top w:val="nil"/>
          <w:left w:val="nil"/>
          <w:bottom w:val="nil"/>
          <w:right w:val="nil"/>
          <w:between w:val="nil"/>
        </w:pBdr>
        <w:spacing w:after="120" w:line="276" w:lineRule="auto"/>
        <w:ind w:left="1418" w:hanging="142"/>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 </w:t>
      </w:r>
      <w:r w:rsidR="002B0AAE" w:rsidRPr="002B0AAE">
        <w:rPr>
          <w:rFonts w:ascii="Times New Roman" w:eastAsia="Times New Roman" w:hAnsi="Times New Roman" w:cs="Times New Roman"/>
          <w:color w:val="000000"/>
        </w:rPr>
        <w:t>informacje dotyczące sposobu prowadzenia działalności, w szczególności informacje o sposobie realizacji w zagrodzie edukacyjnej celów edukacyjnych, o których mowa w standardach OSZE.</w:t>
      </w:r>
    </w:p>
    <w:p w14:paraId="56D37A4E" w14:textId="77777777" w:rsidR="002B0AAE" w:rsidRPr="002B0AAE" w:rsidRDefault="002B0AAE" w:rsidP="008C55AB">
      <w:pPr>
        <w:widowControl w:val="0"/>
        <w:numPr>
          <w:ilvl w:val="0"/>
          <w:numId w:val="9"/>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2B0AAE">
        <w:rPr>
          <w:rFonts w:ascii="Times New Roman" w:eastAsia="Times New Roman" w:hAnsi="Times New Roman" w:cs="Times New Roman"/>
          <w:color w:val="000000"/>
        </w:rPr>
        <w:t>Operacja powinna być inwestycją polegającą na dostosowaniu małego gospodarstwa rolnego do świadczenia usług edukacyjnych zgodnie ze standardami OSZE i powinna zakładać realizację przynajmniej dwóch celów edukacyjnych, o których mowa w standardach OSZE.</w:t>
      </w:r>
    </w:p>
    <w:p w14:paraId="0A07F1AF" w14:textId="77777777" w:rsidR="002B0AAE" w:rsidRPr="002B0AAE" w:rsidRDefault="002B0AAE" w:rsidP="008C55AB">
      <w:pPr>
        <w:widowControl w:val="0"/>
        <w:numPr>
          <w:ilvl w:val="0"/>
          <w:numId w:val="9"/>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2B0AAE">
        <w:rPr>
          <w:rFonts w:ascii="Times New Roman" w:eastAsia="Times New Roman" w:hAnsi="Times New Roman" w:cs="Times New Roman"/>
          <w:color w:val="000000"/>
        </w:rPr>
        <w:t>Operacja powinna uzyskać pozytywną rekomendację właściwego terytorialnie przedstawiciela Ośrodka Doradztwa Rolniczego – wojewódzkiego koordynatora OSZE pod kątem spójności ze standardami OSZE.</w:t>
      </w:r>
    </w:p>
    <w:p w14:paraId="6DCF76E7" w14:textId="77777777" w:rsidR="002B0AAE" w:rsidRPr="002B0AAE" w:rsidRDefault="002B0AAE" w:rsidP="008C55AB">
      <w:pPr>
        <w:widowControl w:val="0"/>
        <w:numPr>
          <w:ilvl w:val="0"/>
          <w:numId w:val="9"/>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2B0AAE">
        <w:rPr>
          <w:rFonts w:ascii="Times New Roman" w:eastAsia="Times New Roman" w:hAnsi="Times New Roman" w:cs="Times New Roman"/>
          <w:color w:val="000000"/>
        </w:rPr>
        <w:t>W ramach realizacji operacji wnioskodawca powinien przewidywać przystąpienie do Ogólnopolskiej Sieci Zagród Edukacyjnych prowadzonej przez Centrum Doradztwa Rolniczego oddział w Krakowie – nie później niż w dniu złożenia WOP.</w:t>
      </w:r>
    </w:p>
    <w:p w14:paraId="4B115BD3" w14:textId="77777777" w:rsidR="002B0AAE" w:rsidRPr="002B0AAE" w:rsidRDefault="002B0AAE" w:rsidP="008C55AB">
      <w:pPr>
        <w:widowControl w:val="0"/>
        <w:numPr>
          <w:ilvl w:val="0"/>
          <w:numId w:val="9"/>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2B0AAE">
        <w:rPr>
          <w:rFonts w:ascii="Times New Roman" w:eastAsia="Times New Roman" w:hAnsi="Times New Roman" w:cs="Times New Roman"/>
          <w:color w:val="000000"/>
        </w:rPr>
        <w:t>Operacja nie może obejmować kosztów inwestycji w produkcję rolniczą lub przetwórczą.</w:t>
      </w:r>
    </w:p>
    <w:p w14:paraId="73FC9AAC" w14:textId="77777777" w:rsidR="002B0AAE" w:rsidRPr="002B0AAE" w:rsidRDefault="002B0AAE" w:rsidP="008C55AB">
      <w:pPr>
        <w:widowControl w:val="0"/>
        <w:numPr>
          <w:ilvl w:val="0"/>
          <w:numId w:val="9"/>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2B0AAE">
        <w:rPr>
          <w:rFonts w:ascii="Times New Roman" w:eastAsia="Times New Roman" w:hAnsi="Times New Roman" w:cs="Times New Roman"/>
          <w:color w:val="000000"/>
        </w:rPr>
        <w:t>Operacja nie może być operacją realizowaną w partnerstwie, ani operacją realizowaną w ramach projektu partnerskiego, które zostały zdefiniowane w Wytycznych szczegółowych.</w:t>
      </w:r>
    </w:p>
    <w:p w14:paraId="35B8D60D" w14:textId="77B27551" w:rsidR="007B1602" w:rsidRDefault="007B1602" w:rsidP="008C55AB">
      <w:pPr>
        <w:widowControl w:val="0"/>
        <w:numPr>
          <w:ilvl w:val="0"/>
          <w:numId w:val="9"/>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Pomoc przyznaje się na operację uzasadnioną pod względem racjonalności jej kosztów kwalifikowalnych/inwestycji zaplanowanych do zrealizowania. Operacja musi być możliwa do wykonania, uzasadniona oraz dostosowana z punktu widzenia celu, zakresu i zakładanych jej rezultatów. Ocena racjonalności zostanie dokonana zgodnie z zasadami określonymi w </w:t>
      </w:r>
      <w:r w:rsidRPr="001C1813">
        <w:rPr>
          <w:rFonts w:ascii="Times New Roman" w:eastAsia="Times New Roman" w:hAnsi="Times New Roman" w:cs="Times New Roman"/>
        </w:rPr>
        <w:t>pkt VI</w:t>
      </w:r>
      <w:r w:rsidR="006E0299" w:rsidRPr="001C1813">
        <w:rPr>
          <w:rFonts w:ascii="Times New Roman" w:eastAsia="Times New Roman" w:hAnsi="Times New Roman" w:cs="Times New Roman"/>
        </w:rPr>
        <w:t>I</w:t>
      </w:r>
      <w:r w:rsidRPr="001C1813">
        <w:rPr>
          <w:rFonts w:ascii="Times New Roman" w:eastAsia="Times New Roman" w:hAnsi="Times New Roman" w:cs="Times New Roman"/>
        </w:rPr>
        <w:t xml:space="preserve">I.3 </w:t>
      </w:r>
      <w:r>
        <w:rPr>
          <w:rFonts w:ascii="Times New Roman" w:eastAsia="Times New Roman" w:hAnsi="Times New Roman" w:cs="Times New Roman"/>
          <w:color w:val="000000"/>
        </w:rPr>
        <w:t xml:space="preserve">Wytycznych podstawowych. </w:t>
      </w:r>
    </w:p>
    <w:p w14:paraId="6AA6994E" w14:textId="75E75DCB" w:rsidR="00306AD0" w:rsidRPr="00245519" w:rsidRDefault="002B0AAE" w:rsidP="00C9208F">
      <w:pPr>
        <w:widowControl w:val="0"/>
        <w:numPr>
          <w:ilvl w:val="0"/>
          <w:numId w:val="9"/>
        </w:numPr>
        <w:pBdr>
          <w:top w:val="nil"/>
          <w:left w:val="nil"/>
          <w:bottom w:val="nil"/>
          <w:right w:val="nil"/>
          <w:between w:val="nil"/>
        </w:pBdr>
        <w:spacing w:after="120" w:line="276" w:lineRule="auto"/>
        <w:ind w:left="425" w:hanging="425"/>
        <w:jc w:val="both"/>
        <w:rPr>
          <w:rFonts w:ascii="Times New Roman" w:eastAsia="Times New Roman" w:hAnsi="Times New Roman" w:cs="Times New Roman"/>
        </w:rPr>
      </w:pPr>
      <w:r w:rsidRPr="002B0AAE">
        <w:rPr>
          <w:rFonts w:ascii="Times New Roman" w:eastAsia="Times New Roman" w:hAnsi="Times New Roman" w:cs="Times New Roman"/>
          <w:color w:val="000000"/>
        </w:rPr>
        <w:t xml:space="preserve">W przypadku gdy inwestycja jest unikatowa lub skomplikowana czy też jej ocena jest utrudniona ze względu na wysokie zaawansowanie technologiczne przedmiotu operacji lub specyfikę operacji, zostanie dokonana ocena w ramach eksperckiej oceny racjonalności kosztów, tj. przez grupę </w:t>
      </w:r>
      <w:r w:rsidRPr="00245519">
        <w:rPr>
          <w:rFonts w:ascii="Times New Roman" w:eastAsia="Times New Roman" w:hAnsi="Times New Roman" w:cs="Times New Roman"/>
        </w:rPr>
        <w:t>ekspertów z różnych branż.</w:t>
      </w:r>
    </w:p>
    <w:p w14:paraId="5F1C3CC3" w14:textId="5953DB15" w:rsidR="00375C98" w:rsidRPr="00245519" w:rsidRDefault="00375C98" w:rsidP="00C9208F">
      <w:pPr>
        <w:widowControl w:val="0"/>
        <w:numPr>
          <w:ilvl w:val="0"/>
          <w:numId w:val="9"/>
        </w:numPr>
        <w:pBdr>
          <w:top w:val="nil"/>
          <w:left w:val="nil"/>
          <w:bottom w:val="nil"/>
          <w:right w:val="nil"/>
          <w:between w:val="nil"/>
        </w:pBdr>
        <w:spacing w:after="120" w:line="276" w:lineRule="auto"/>
        <w:ind w:left="425" w:hanging="425"/>
        <w:jc w:val="both"/>
        <w:rPr>
          <w:rFonts w:ascii="Times New Roman" w:eastAsia="Times New Roman" w:hAnsi="Times New Roman" w:cs="Times New Roman"/>
        </w:rPr>
      </w:pPr>
      <w:r w:rsidRPr="00245519">
        <w:rPr>
          <w:rFonts w:ascii="Times New Roman" w:eastAsia="Times New Roman" w:hAnsi="Times New Roman" w:cs="Times New Roman"/>
        </w:rPr>
        <w:t>Rozpoczęcie realizacji uproszczonego biznesplanu, w tym zestawienia rzeczowo- finansowego, możliwe jest nie wcześniej niż w dniu zawarcia umowy o przyznanie pomocy.</w:t>
      </w:r>
    </w:p>
    <w:p w14:paraId="42EF8282" w14:textId="77777777" w:rsidR="00C9208F" w:rsidRDefault="00C9208F" w:rsidP="00C9208F">
      <w:pPr>
        <w:widowControl w:val="0"/>
        <w:pBdr>
          <w:top w:val="nil"/>
          <w:left w:val="nil"/>
          <w:bottom w:val="nil"/>
          <w:right w:val="nil"/>
          <w:between w:val="nil"/>
        </w:pBdr>
        <w:spacing w:after="120" w:line="276" w:lineRule="auto"/>
        <w:jc w:val="both"/>
        <w:rPr>
          <w:rFonts w:ascii="Times New Roman" w:eastAsia="Times New Roman" w:hAnsi="Times New Roman" w:cs="Times New Roman"/>
          <w:b/>
          <w:sz w:val="26"/>
          <w:szCs w:val="26"/>
        </w:rPr>
      </w:pPr>
      <w:r w:rsidRPr="00245519">
        <w:rPr>
          <w:rFonts w:ascii="Times New Roman" w:eastAsia="Times New Roman" w:hAnsi="Times New Roman" w:cs="Times New Roman"/>
          <w:b/>
          <w:sz w:val="26"/>
          <w:szCs w:val="26"/>
        </w:rPr>
        <w:t>IV. Kwalifikowalność kosztów</w:t>
      </w:r>
    </w:p>
    <w:p w14:paraId="4661ECFF" w14:textId="5EF0C08E" w:rsidR="00C9208F" w:rsidRPr="00F05BA1" w:rsidRDefault="00714B2D" w:rsidP="00F05BA1">
      <w:pPr>
        <w:widowControl w:val="0"/>
        <w:pBdr>
          <w:top w:val="nil"/>
          <w:left w:val="nil"/>
          <w:bottom w:val="nil"/>
          <w:right w:val="nil"/>
          <w:between w:val="nil"/>
        </w:pBdr>
        <w:spacing w:after="120" w:line="276" w:lineRule="auto"/>
        <w:jc w:val="both"/>
        <w:rPr>
          <w:rFonts w:ascii="Times New Roman" w:eastAsia="Times New Roman" w:hAnsi="Times New Roman" w:cs="Times New Roman"/>
        </w:rPr>
      </w:pPr>
      <w:r w:rsidRPr="00F05BA1">
        <w:rPr>
          <w:rFonts w:ascii="Times New Roman" w:eastAsia="Times New Roman" w:hAnsi="Times New Roman" w:cs="Times New Roman"/>
        </w:rPr>
        <w:t>Koszty kwalifikowalne oraz koszty niekwalifikowalne określają Wytyczne podstawowe oraz Wytyczne szczegółowe.</w:t>
      </w:r>
    </w:p>
    <w:p w14:paraId="5524BF56" w14:textId="77777777" w:rsidR="002B0AAE" w:rsidRPr="002B0AAE" w:rsidRDefault="002B0AAE" w:rsidP="002B0AAE">
      <w:pPr>
        <w:widowControl w:val="0"/>
        <w:tabs>
          <w:tab w:val="left" w:pos="426"/>
        </w:tabs>
        <w:spacing w:after="120" w:line="276" w:lineRule="auto"/>
        <w:jc w:val="both"/>
        <w:rPr>
          <w:rFonts w:ascii="Times New Roman" w:eastAsia="Times New Roman" w:hAnsi="Times New Roman" w:cs="Times New Roman"/>
          <w:color w:val="000000"/>
        </w:rPr>
      </w:pPr>
    </w:p>
    <w:p w14:paraId="7DCD2F10" w14:textId="77777777" w:rsidR="002B0AAE" w:rsidRPr="002B0AAE" w:rsidRDefault="002B0AAE" w:rsidP="00AA0968">
      <w:pPr>
        <w:keepNext/>
        <w:keepLines/>
        <w:spacing w:after="120" w:line="276" w:lineRule="auto"/>
        <w:jc w:val="center"/>
        <w:outlineLvl w:val="0"/>
        <w:rPr>
          <w:rFonts w:ascii="Times New Roman" w:eastAsia="Times New Roman" w:hAnsi="Times New Roman" w:cs="Times New Roman"/>
          <w:b/>
          <w:color w:val="2F5496" w:themeColor="accent1" w:themeShade="BF"/>
          <w:sz w:val="28"/>
          <w:szCs w:val="28"/>
        </w:rPr>
      </w:pPr>
      <w:bookmarkStart w:id="15" w:name="_Toc188004080"/>
      <w:r w:rsidRPr="002B0AAE">
        <w:rPr>
          <w:rFonts w:ascii="Times New Roman" w:eastAsia="Times New Roman" w:hAnsi="Times New Roman" w:cs="Times New Roman"/>
          <w:b/>
          <w:color w:val="2F5496" w:themeColor="accent1" w:themeShade="BF"/>
          <w:sz w:val="28"/>
          <w:szCs w:val="28"/>
        </w:rPr>
        <w:t>§ 7. Kryteria wyboru operacji</w:t>
      </w:r>
      <w:bookmarkEnd w:id="15"/>
    </w:p>
    <w:p w14:paraId="3B6A8428" w14:textId="77777777" w:rsidR="007B1602" w:rsidRDefault="007B1602" w:rsidP="00050B73">
      <w:pPr>
        <w:widowControl w:val="0"/>
        <w:spacing w:after="120" w:line="276" w:lineRule="auto"/>
        <w:ind w:left="284" w:hanging="284"/>
        <w:jc w:val="both"/>
        <w:rPr>
          <w:rFonts w:ascii="Times New Roman" w:eastAsia="Times New Roman" w:hAnsi="Times New Roman" w:cs="Times New Roman"/>
        </w:rPr>
      </w:pPr>
      <w:r>
        <w:rPr>
          <w:rFonts w:ascii="Times New Roman" w:eastAsia="Times New Roman" w:hAnsi="Times New Roman" w:cs="Times New Roman"/>
        </w:rPr>
        <w:t xml:space="preserve">1. </w:t>
      </w:r>
      <w:r w:rsidRPr="000833B8">
        <w:rPr>
          <w:rFonts w:ascii="Times New Roman" w:eastAsia="Times New Roman" w:hAnsi="Times New Roman" w:cs="Times New Roman"/>
        </w:rPr>
        <w:t xml:space="preserve">W ramach naboru obowiązują </w:t>
      </w:r>
      <w:r w:rsidRPr="00896DD7">
        <w:rPr>
          <w:rFonts w:ascii="Times New Roman" w:eastAsia="Times New Roman" w:hAnsi="Times New Roman" w:cs="Times New Roman"/>
          <w:b/>
        </w:rPr>
        <w:t>kryteria wyboru operacji</w:t>
      </w:r>
      <w:r w:rsidRPr="000833B8">
        <w:rPr>
          <w:rFonts w:ascii="Times New Roman" w:eastAsia="Times New Roman" w:hAnsi="Times New Roman" w:cs="Times New Roman"/>
        </w:rPr>
        <w:t>, które opisano w załącznikach nr 1 do Regulaminu</w:t>
      </w:r>
      <w:r>
        <w:rPr>
          <w:rFonts w:ascii="Times New Roman" w:eastAsia="Times New Roman" w:hAnsi="Times New Roman" w:cs="Times New Roman"/>
        </w:rPr>
        <w:t>.</w:t>
      </w:r>
    </w:p>
    <w:p w14:paraId="005CCDF3" w14:textId="5517E1F3" w:rsidR="007B1602" w:rsidRPr="00F05BA1" w:rsidRDefault="007B1602" w:rsidP="00050B73">
      <w:pPr>
        <w:widowControl w:val="0"/>
        <w:spacing w:after="120" w:line="276" w:lineRule="auto"/>
        <w:ind w:left="284" w:hanging="284"/>
        <w:jc w:val="both"/>
        <w:rPr>
          <w:rFonts w:ascii="Times New Roman" w:eastAsia="Times New Roman" w:hAnsi="Times New Roman" w:cs="Times New Roman"/>
        </w:rPr>
      </w:pPr>
      <w:r>
        <w:rPr>
          <w:rFonts w:ascii="Times New Roman" w:eastAsia="Times New Roman" w:hAnsi="Times New Roman" w:cs="Times New Roman"/>
          <w:color w:val="000000"/>
        </w:rPr>
        <w:t xml:space="preserve">2. </w:t>
      </w:r>
      <w:r w:rsidR="003F0953" w:rsidRPr="00F05BA1">
        <w:rPr>
          <w:rFonts w:ascii="Times New Roman" w:eastAsia="Times New Roman" w:hAnsi="Times New Roman" w:cs="Times New Roman"/>
        </w:rPr>
        <w:t>Warunkiem wyboru operacji- poza spełnieniem warunków wynikających z Regulaminu- jest uzyskanie w wyniku oceny operacji, przeprowadzonej na podstawie kryteriów wyboru operacji,</w:t>
      </w:r>
      <w:r w:rsidR="003F0953" w:rsidRPr="00F05BA1">
        <w:rPr>
          <w:rFonts w:ascii="Times New Roman" w:eastAsia="Times New Roman" w:hAnsi="Times New Roman" w:cs="Times New Roman"/>
        </w:rPr>
        <w:br/>
      </w:r>
      <w:r w:rsidR="003F0953" w:rsidRPr="00F05BA1">
        <w:rPr>
          <w:rFonts w:ascii="Times New Roman" w:eastAsia="Times New Roman" w:hAnsi="Times New Roman" w:cs="Times New Roman"/>
          <w:b/>
        </w:rPr>
        <w:t>co najmniej 12 punktów.</w:t>
      </w:r>
    </w:p>
    <w:p w14:paraId="03558779" w14:textId="77777777" w:rsidR="007B1602" w:rsidRDefault="007B1602" w:rsidP="00050B73">
      <w:pPr>
        <w:widowControl w:val="0"/>
        <w:spacing w:after="120" w:line="276" w:lineRule="auto"/>
        <w:ind w:left="284" w:hanging="284"/>
        <w:jc w:val="both"/>
        <w:rPr>
          <w:rFonts w:ascii="Times New Roman" w:eastAsia="Times New Roman" w:hAnsi="Times New Roman" w:cs="Times New Roman"/>
          <w:color w:val="000000"/>
        </w:rPr>
      </w:pPr>
      <w:r w:rsidRPr="00245519">
        <w:rPr>
          <w:rFonts w:ascii="Times New Roman" w:eastAsia="Times New Roman" w:hAnsi="Times New Roman" w:cs="Times New Roman"/>
        </w:rPr>
        <w:t xml:space="preserve">3. W przypadku uzyskania w sumie takiej samej liczby punktów o kolejności na liście </w:t>
      </w:r>
      <w:r>
        <w:rPr>
          <w:rFonts w:ascii="Times New Roman" w:eastAsia="Times New Roman" w:hAnsi="Times New Roman" w:cs="Times New Roman"/>
          <w:color w:val="000000"/>
        </w:rPr>
        <w:t>ocenionych operacji zdecydują data i godzina złożenia wniosku.</w:t>
      </w:r>
    </w:p>
    <w:p w14:paraId="033AD62C" w14:textId="77777777" w:rsidR="007B1602" w:rsidRPr="000833B8" w:rsidRDefault="007B1602" w:rsidP="00050B73">
      <w:pPr>
        <w:widowControl w:val="0"/>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4. Dodatkowo operacja powinna spełniać następujące warunki:</w:t>
      </w:r>
    </w:p>
    <w:p w14:paraId="03371417" w14:textId="77777777" w:rsidR="007B1602" w:rsidRDefault="007B1602" w:rsidP="008C55AB">
      <w:pPr>
        <w:widowControl w:val="0"/>
        <w:numPr>
          <w:ilvl w:val="0"/>
          <w:numId w:val="42"/>
        </w:numPr>
        <w:pBdr>
          <w:top w:val="nil"/>
          <w:left w:val="nil"/>
          <w:bottom w:val="nil"/>
          <w:right w:val="nil"/>
          <w:between w:val="nil"/>
        </w:pBdr>
        <w:tabs>
          <w:tab w:val="left" w:pos="426"/>
        </w:tabs>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b/>
          <w:color w:val="000000"/>
        </w:rPr>
        <w:lastRenderedPageBreak/>
        <w:t>Kryteria dostępowe</w:t>
      </w:r>
      <w:r>
        <w:rPr>
          <w:rFonts w:ascii="Times New Roman" w:eastAsia="Times New Roman" w:hAnsi="Times New Roman" w:cs="Times New Roman"/>
          <w:color w:val="000000"/>
        </w:rPr>
        <w:t>, tj. takie, których spełnienie warunkuje przyznanie pomocy:</w:t>
      </w:r>
    </w:p>
    <w:tbl>
      <w:tblPr>
        <w:tblW w:w="8702" w:type="dxa"/>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29"/>
        <w:gridCol w:w="6373"/>
      </w:tblGrid>
      <w:tr w:rsidR="002B0AAE" w:rsidRPr="002B0AAE" w14:paraId="3194FA24" w14:textId="77777777" w:rsidTr="00504F14">
        <w:tc>
          <w:tcPr>
            <w:tcW w:w="2329" w:type="dxa"/>
          </w:tcPr>
          <w:p w14:paraId="0D32AC4F" w14:textId="77777777" w:rsidR="002B0AAE" w:rsidRPr="002B0AAE" w:rsidRDefault="002B0AAE" w:rsidP="002B0AAE">
            <w:pPr>
              <w:widowControl w:val="0"/>
              <w:tabs>
                <w:tab w:val="left" w:pos="426"/>
              </w:tabs>
              <w:spacing w:after="120" w:line="276" w:lineRule="auto"/>
              <w:jc w:val="center"/>
              <w:rPr>
                <w:rFonts w:ascii="Times New Roman" w:eastAsia="Times New Roman" w:hAnsi="Times New Roman" w:cs="Times New Roman"/>
                <w:b/>
                <w:color w:val="000000"/>
              </w:rPr>
            </w:pPr>
            <w:r w:rsidRPr="002B0AAE">
              <w:rPr>
                <w:rFonts w:ascii="Times New Roman" w:eastAsia="Times New Roman" w:hAnsi="Times New Roman" w:cs="Times New Roman"/>
                <w:b/>
                <w:color w:val="000000"/>
              </w:rPr>
              <w:t>Nazwa kryterium</w:t>
            </w:r>
          </w:p>
        </w:tc>
        <w:tc>
          <w:tcPr>
            <w:tcW w:w="6373" w:type="dxa"/>
          </w:tcPr>
          <w:p w14:paraId="6C09086C" w14:textId="77777777" w:rsidR="002B0AAE" w:rsidRPr="002B0AAE" w:rsidRDefault="002B0AAE" w:rsidP="002B0AAE">
            <w:pPr>
              <w:widowControl w:val="0"/>
              <w:tabs>
                <w:tab w:val="left" w:pos="426"/>
              </w:tabs>
              <w:spacing w:after="120" w:line="276" w:lineRule="auto"/>
              <w:jc w:val="center"/>
              <w:rPr>
                <w:rFonts w:ascii="Times New Roman" w:eastAsia="Times New Roman" w:hAnsi="Times New Roman" w:cs="Times New Roman"/>
                <w:b/>
                <w:color w:val="000000"/>
              </w:rPr>
            </w:pPr>
            <w:r w:rsidRPr="002B0AAE">
              <w:rPr>
                <w:rFonts w:ascii="Times New Roman" w:eastAsia="Times New Roman" w:hAnsi="Times New Roman" w:cs="Times New Roman"/>
                <w:b/>
                <w:color w:val="000000"/>
              </w:rPr>
              <w:t>Opis kryterium</w:t>
            </w:r>
          </w:p>
        </w:tc>
      </w:tr>
      <w:tr w:rsidR="007B1602" w:rsidRPr="002B0AAE" w14:paraId="5027B181" w14:textId="77777777" w:rsidTr="00504F14">
        <w:tc>
          <w:tcPr>
            <w:tcW w:w="2329" w:type="dxa"/>
            <w:shd w:val="clear" w:color="auto" w:fill="D0CECE"/>
          </w:tcPr>
          <w:p w14:paraId="3B4D07ED" w14:textId="6DD09883" w:rsidR="007B1602" w:rsidRPr="002B0AAE" w:rsidRDefault="007B1602" w:rsidP="00BD2B78">
            <w:pPr>
              <w:widowControl w:val="0"/>
              <w:tabs>
                <w:tab w:val="left" w:pos="426"/>
              </w:tabs>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1. Korzystanie z usług doradczych LGD na etapie wnioskowania</w:t>
            </w:r>
          </w:p>
        </w:tc>
        <w:tc>
          <w:tcPr>
            <w:tcW w:w="6373" w:type="dxa"/>
            <w:shd w:val="clear" w:color="auto" w:fill="D0CECE"/>
          </w:tcPr>
          <w:p w14:paraId="1535E891" w14:textId="461CB4C3" w:rsidR="007B1602" w:rsidRPr="002B0AAE" w:rsidRDefault="007B1602" w:rsidP="007B1602">
            <w:pPr>
              <w:widowControl w:val="0"/>
              <w:tabs>
                <w:tab w:val="left" w:pos="426"/>
              </w:tabs>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Kryterium ocenia czy Wnioskodawca posiada odpowiednią wiedzę i umiejętności w zakresie aplikowania o środki w ramach operacji. Biuro LGD, w godzinach pracy, świadczy bezpłatne doradztwo dla beneficjentów. Z usług doradczych można skorzystać osobiście, mailowo, telefonicznie lub poprzez udział w szkoleniach organizowanych przez LGD. Wnioskodawca każdorazowo powinien podać datę i zakres doradztwa na etapie wnioskowania. Udzielone doradztwo sprawdzane będzie z dokumentacją prowadzoną przez biuro LGD (w tym listy obecności ze szkoleń, rejestr doradztwa). Punkty za kryterium powinny zostać przyznane, jeżeli doradztwo miało miejsce do naboru w ramach, którego został złożony wniosek.</w:t>
            </w:r>
          </w:p>
        </w:tc>
      </w:tr>
      <w:tr w:rsidR="007B1602" w:rsidRPr="002B0AAE" w14:paraId="16EBD5CB" w14:textId="77777777" w:rsidTr="00504F14">
        <w:tc>
          <w:tcPr>
            <w:tcW w:w="2329" w:type="dxa"/>
            <w:shd w:val="clear" w:color="auto" w:fill="D9E2F3"/>
          </w:tcPr>
          <w:p w14:paraId="1DD18FDC" w14:textId="2C1EFDFA" w:rsidR="007B1602" w:rsidRPr="002B0AAE" w:rsidRDefault="00BD2B78" w:rsidP="007B1602">
            <w:pPr>
              <w:widowControl w:val="0"/>
              <w:tabs>
                <w:tab w:val="left" w:pos="426"/>
              </w:tabs>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2. </w:t>
            </w:r>
            <w:r w:rsidR="007B1602">
              <w:rPr>
                <w:rFonts w:ascii="Times New Roman" w:eastAsia="Times New Roman" w:hAnsi="Times New Roman" w:cs="Times New Roman"/>
                <w:color w:val="000000"/>
              </w:rPr>
              <w:t>Komplementarność operacji</w:t>
            </w:r>
          </w:p>
        </w:tc>
        <w:tc>
          <w:tcPr>
            <w:tcW w:w="6373" w:type="dxa"/>
            <w:shd w:val="clear" w:color="auto" w:fill="D9E2F3"/>
          </w:tcPr>
          <w:p w14:paraId="0B88B747" w14:textId="1DE11D85" w:rsidR="007B1602" w:rsidRPr="002B0AAE" w:rsidRDefault="007B1602" w:rsidP="007B1602">
            <w:pPr>
              <w:widowControl w:val="0"/>
              <w:tabs>
                <w:tab w:val="left" w:pos="426"/>
              </w:tabs>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Kryterium określa, czy projekt jest komplementarny w stosunku do celów i przedsięwzięć zapisanych w LSR i realizowanych na obszarze LGD. Rada oceni powiązanie operacji ze wskazanymi przez wnioskodawcę celami LSR.</w:t>
            </w:r>
          </w:p>
        </w:tc>
      </w:tr>
      <w:tr w:rsidR="007B1602" w:rsidRPr="002B0AAE" w14:paraId="2AEFF87B" w14:textId="77777777" w:rsidTr="00504F14">
        <w:tc>
          <w:tcPr>
            <w:tcW w:w="2329" w:type="dxa"/>
            <w:shd w:val="clear" w:color="auto" w:fill="FFE599"/>
          </w:tcPr>
          <w:p w14:paraId="70758CA8" w14:textId="60362E63" w:rsidR="007B1602" w:rsidRPr="002B0AAE" w:rsidRDefault="007B1602" w:rsidP="007B1602">
            <w:pPr>
              <w:widowControl w:val="0"/>
              <w:tabs>
                <w:tab w:val="left" w:pos="426"/>
              </w:tabs>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3. Rezultaty i produkty operacji</w:t>
            </w:r>
          </w:p>
        </w:tc>
        <w:tc>
          <w:tcPr>
            <w:tcW w:w="6373" w:type="dxa"/>
            <w:shd w:val="clear" w:color="auto" w:fill="FFE599"/>
          </w:tcPr>
          <w:p w14:paraId="68A206E9" w14:textId="199E7937" w:rsidR="007B1602" w:rsidRPr="002B0AAE" w:rsidRDefault="007B1602" w:rsidP="007B1602">
            <w:pPr>
              <w:widowControl w:val="0"/>
              <w:tabs>
                <w:tab w:val="left" w:pos="426"/>
              </w:tabs>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W LSR na stronach 56-57 zamieszczona została tabela określająca wskaźniki rezultatów i produktów, a następnie na stronach 58-59 powiązanie tych wskaźników z celami i przedsięwzięciami. Wnioskodawca każdorazowo musi wskazać przynajmniej jeden wskaźnik rezultatu i produktu, które będą realizowane poprzez operację. W kryterium tym Rada ocenia czy Wnioskodawca określił ilościowo wskaźniki założone w LSR i czy są one właściwie przyporządkowane.</w:t>
            </w:r>
          </w:p>
        </w:tc>
      </w:tr>
    </w:tbl>
    <w:p w14:paraId="5C575A45" w14:textId="77777777" w:rsidR="007B1602" w:rsidRDefault="007B1602" w:rsidP="007B1602">
      <w:pPr>
        <w:pStyle w:val="Akapitzlist"/>
        <w:widowControl w:val="0"/>
        <w:pBdr>
          <w:top w:val="nil"/>
          <w:left w:val="nil"/>
          <w:bottom w:val="nil"/>
          <w:right w:val="nil"/>
          <w:between w:val="nil"/>
        </w:pBdr>
        <w:tabs>
          <w:tab w:val="left" w:pos="426"/>
        </w:tabs>
        <w:spacing w:after="120" w:line="276" w:lineRule="auto"/>
        <w:jc w:val="both"/>
        <w:rPr>
          <w:rFonts w:ascii="Times New Roman" w:eastAsia="Times New Roman" w:hAnsi="Times New Roman" w:cs="Times New Roman"/>
          <w:color w:val="000000"/>
        </w:rPr>
      </w:pPr>
    </w:p>
    <w:p w14:paraId="07F4ADB7" w14:textId="181E455A" w:rsidR="007B1602" w:rsidRPr="009026EF" w:rsidRDefault="007B1602" w:rsidP="008C55AB">
      <w:pPr>
        <w:pStyle w:val="Akapitzlist"/>
        <w:widowControl w:val="0"/>
        <w:numPr>
          <w:ilvl w:val="0"/>
          <w:numId w:val="42"/>
        </w:numPr>
        <w:pBdr>
          <w:top w:val="nil"/>
          <w:left w:val="nil"/>
          <w:bottom w:val="nil"/>
          <w:right w:val="nil"/>
          <w:between w:val="nil"/>
        </w:pBdr>
        <w:tabs>
          <w:tab w:val="left" w:pos="426"/>
        </w:tabs>
        <w:spacing w:after="120" w:line="276" w:lineRule="auto"/>
        <w:jc w:val="both"/>
        <w:rPr>
          <w:rFonts w:ascii="Times New Roman" w:eastAsia="Times New Roman" w:hAnsi="Times New Roman" w:cs="Times New Roman"/>
          <w:color w:val="000000"/>
        </w:rPr>
      </w:pPr>
      <w:r w:rsidRPr="009026EF">
        <w:rPr>
          <w:rFonts w:ascii="Times New Roman" w:eastAsia="Times New Roman" w:hAnsi="Times New Roman" w:cs="Times New Roman"/>
          <w:color w:val="000000"/>
        </w:rPr>
        <w:t xml:space="preserve">Operacja powinna zrealizować cel: </w:t>
      </w:r>
      <w:r w:rsidRPr="009026EF">
        <w:rPr>
          <w:rFonts w:ascii="Times New Roman" w:eastAsia="Times New Roman" w:hAnsi="Times New Roman" w:cs="Times New Roman"/>
          <w:b/>
          <w:color w:val="000000"/>
        </w:rPr>
        <w:t>Zrównoważony rozwój przedsiębiorczości wykorzystujący potencjał obszaru.</w:t>
      </w:r>
    </w:p>
    <w:p w14:paraId="50B9053E" w14:textId="26C30C3C" w:rsidR="007B1602" w:rsidRPr="00846C65" w:rsidRDefault="007B1602" w:rsidP="008C55AB">
      <w:pPr>
        <w:widowControl w:val="0"/>
        <w:numPr>
          <w:ilvl w:val="0"/>
          <w:numId w:val="42"/>
        </w:numPr>
        <w:pBdr>
          <w:top w:val="nil"/>
          <w:left w:val="nil"/>
          <w:bottom w:val="nil"/>
          <w:right w:val="nil"/>
          <w:between w:val="nil"/>
        </w:pBdr>
        <w:tabs>
          <w:tab w:val="left" w:pos="426"/>
        </w:tabs>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Operacja powinna zrealizować przedsięwzięcie: </w:t>
      </w:r>
      <w:r>
        <w:rPr>
          <w:rFonts w:ascii="Times New Roman" w:eastAsia="Times New Roman" w:hAnsi="Times New Roman" w:cs="Times New Roman"/>
          <w:b/>
          <w:color w:val="000000"/>
        </w:rPr>
        <w:t>tworzenie lub rozwój pozarolniczych funkcji małych gospodarstw rolnych w zakresie zagród edukacyjnych.</w:t>
      </w:r>
    </w:p>
    <w:p w14:paraId="650B0B77" w14:textId="29EFA8B4" w:rsidR="007B1602" w:rsidRPr="001C1813" w:rsidRDefault="007B1602" w:rsidP="008C55AB">
      <w:pPr>
        <w:widowControl w:val="0"/>
        <w:numPr>
          <w:ilvl w:val="0"/>
          <w:numId w:val="42"/>
        </w:numPr>
        <w:pBdr>
          <w:top w:val="nil"/>
          <w:left w:val="nil"/>
          <w:bottom w:val="nil"/>
          <w:right w:val="nil"/>
          <w:between w:val="nil"/>
        </w:pBdr>
        <w:tabs>
          <w:tab w:val="left" w:pos="426"/>
        </w:tabs>
        <w:spacing w:after="120" w:line="276" w:lineRule="auto"/>
        <w:jc w:val="both"/>
        <w:rPr>
          <w:rFonts w:ascii="Times New Roman" w:eastAsia="Times New Roman" w:hAnsi="Times New Roman" w:cs="Times New Roman"/>
        </w:rPr>
      </w:pPr>
      <w:r w:rsidRPr="001C1813">
        <w:rPr>
          <w:rFonts w:ascii="Times New Roman" w:eastAsia="Times New Roman" w:hAnsi="Times New Roman" w:cs="Times New Roman"/>
        </w:rPr>
        <w:t xml:space="preserve">Operacja powinna zrealizować wskaźnik produktu: </w:t>
      </w:r>
      <w:r w:rsidRPr="001C1813">
        <w:rPr>
          <w:rFonts w:ascii="Times New Roman" w:eastAsia="Times New Roman" w:hAnsi="Times New Roman" w:cs="Times New Roman"/>
          <w:b/>
        </w:rPr>
        <w:t xml:space="preserve">liczba utworzonych lub rozwiniętych </w:t>
      </w:r>
      <w:r w:rsidR="006E0299" w:rsidRPr="001C1813">
        <w:rPr>
          <w:rFonts w:ascii="Times New Roman" w:eastAsia="Times New Roman" w:hAnsi="Times New Roman" w:cs="Times New Roman"/>
          <w:b/>
        </w:rPr>
        <w:t>zagród edukacyjnych.</w:t>
      </w:r>
    </w:p>
    <w:p w14:paraId="5351E16C" w14:textId="4E39746B" w:rsidR="00AA0968" w:rsidRPr="00FC7939" w:rsidRDefault="007B1602" w:rsidP="00FC7939">
      <w:pPr>
        <w:widowControl w:val="0"/>
        <w:numPr>
          <w:ilvl w:val="0"/>
          <w:numId w:val="42"/>
        </w:numPr>
        <w:pBdr>
          <w:top w:val="nil"/>
          <w:left w:val="nil"/>
          <w:bottom w:val="nil"/>
          <w:right w:val="nil"/>
          <w:between w:val="nil"/>
        </w:pBdr>
        <w:tabs>
          <w:tab w:val="left" w:pos="426"/>
        </w:tabs>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Operacja powinna zrealizować wskaźnik rezultatu: </w:t>
      </w:r>
      <w:r w:rsidRPr="00846C65">
        <w:rPr>
          <w:rFonts w:ascii="Times New Roman" w:eastAsia="Times New Roman" w:hAnsi="Times New Roman" w:cs="Times New Roman"/>
          <w:b/>
          <w:color w:val="000000"/>
        </w:rPr>
        <w:t>liczba przedsiębiorstw rolnych, w tym przedsiębiorstw zajmujących się biogospadarką, rozwiniętych dzięki wsparciu w ramach WPR.</w:t>
      </w:r>
    </w:p>
    <w:p w14:paraId="0D341819" w14:textId="77777777" w:rsidR="00FC7939" w:rsidRPr="00FC7939" w:rsidRDefault="00FC7939" w:rsidP="00FC7939">
      <w:pPr>
        <w:widowControl w:val="0"/>
        <w:pBdr>
          <w:top w:val="nil"/>
          <w:left w:val="nil"/>
          <w:bottom w:val="nil"/>
          <w:right w:val="nil"/>
          <w:between w:val="nil"/>
        </w:pBdr>
        <w:tabs>
          <w:tab w:val="left" w:pos="426"/>
        </w:tabs>
        <w:spacing w:after="120" w:line="276" w:lineRule="auto"/>
        <w:ind w:left="720"/>
        <w:jc w:val="both"/>
        <w:rPr>
          <w:rFonts w:ascii="Times New Roman" w:eastAsia="Times New Roman" w:hAnsi="Times New Roman" w:cs="Times New Roman"/>
          <w:color w:val="000000"/>
        </w:rPr>
      </w:pPr>
    </w:p>
    <w:p w14:paraId="7DC4975E" w14:textId="2140F05D" w:rsidR="007B1602" w:rsidRDefault="007B1602" w:rsidP="00AA0968">
      <w:pPr>
        <w:pStyle w:val="Nagwek1"/>
        <w:spacing w:before="0" w:after="120" w:line="276" w:lineRule="auto"/>
        <w:jc w:val="center"/>
        <w:rPr>
          <w:rFonts w:ascii="Times New Roman" w:eastAsia="Times New Roman" w:hAnsi="Times New Roman" w:cs="Times New Roman"/>
          <w:b/>
          <w:sz w:val="28"/>
          <w:szCs w:val="28"/>
        </w:rPr>
      </w:pPr>
      <w:bookmarkStart w:id="16" w:name="_Toc188004081"/>
      <w:r>
        <w:rPr>
          <w:rFonts w:ascii="Times New Roman" w:eastAsia="Times New Roman" w:hAnsi="Times New Roman" w:cs="Times New Roman"/>
          <w:b/>
          <w:sz w:val="28"/>
          <w:szCs w:val="28"/>
        </w:rPr>
        <w:t>§ 8. Termin składania WoPP w ramach niniejszego naboru</w:t>
      </w:r>
      <w:bookmarkEnd w:id="16"/>
    </w:p>
    <w:p w14:paraId="79EFDA6B" w14:textId="1044035E" w:rsidR="007B1602" w:rsidRPr="00F05BA1" w:rsidRDefault="007B1602" w:rsidP="008C55AB">
      <w:pPr>
        <w:widowControl w:val="0"/>
        <w:numPr>
          <w:ilvl w:val="0"/>
          <w:numId w:val="43"/>
        </w:numPr>
        <w:pBdr>
          <w:top w:val="nil"/>
          <w:left w:val="nil"/>
          <w:bottom w:val="nil"/>
          <w:right w:val="nil"/>
          <w:between w:val="nil"/>
        </w:pBdr>
        <w:spacing w:after="120" w:line="276" w:lineRule="auto"/>
        <w:ind w:left="425" w:hanging="425"/>
        <w:jc w:val="both"/>
        <w:rPr>
          <w:rFonts w:ascii="Times New Roman" w:eastAsia="Times New Roman" w:hAnsi="Times New Roman" w:cs="Times New Roman"/>
        </w:rPr>
      </w:pPr>
      <w:r>
        <w:rPr>
          <w:rFonts w:ascii="Times New Roman" w:eastAsia="Times New Roman" w:hAnsi="Times New Roman" w:cs="Times New Roman"/>
          <w:color w:val="000000"/>
        </w:rPr>
        <w:t xml:space="preserve">Termin składania WoPP rozpoczyna się </w:t>
      </w:r>
      <w:r w:rsidR="00757A82" w:rsidRPr="00F05BA1">
        <w:rPr>
          <w:rFonts w:ascii="Times New Roman" w:eastAsia="Times New Roman" w:hAnsi="Times New Roman" w:cs="Times New Roman"/>
          <w:b/>
        </w:rPr>
        <w:t xml:space="preserve">09.11.2026 r. </w:t>
      </w:r>
      <w:r w:rsidR="00757A82" w:rsidRPr="00F05BA1">
        <w:rPr>
          <w:rFonts w:ascii="Times New Roman" w:eastAsia="Times New Roman" w:hAnsi="Times New Roman" w:cs="Times New Roman"/>
        </w:rPr>
        <w:t>i kończy się</w:t>
      </w:r>
      <w:r w:rsidR="00757A82" w:rsidRPr="00F05BA1">
        <w:rPr>
          <w:rFonts w:ascii="Times New Roman" w:eastAsia="Times New Roman" w:hAnsi="Times New Roman" w:cs="Times New Roman"/>
          <w:b/>
        </w:rPr>
        <w:t xml:space="preserve"> 30.11.2026 r.</w:t>
      </w:r>
    </w:p>
    <w:p w14:paraId="04BAF509" w14:textId="0073FF68" w:rsidR="002B0AAE" w:rsidRDefault="007B1602" w:rsidP="008C55AB">
      <w:pPr>
        <w:widowControl w:val="0"/>
        <w:numPr>
          <w:ilvl w:val="0"/>
          <w:numId w:val="43"/>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Termin na złożenie wniosku, o którym mowa w ust. 1, nie podlega przywróceniu. System PUE blokuje możliwość złożenia wniosków poza terminem wskazanym w ust. 1.</w:t>
      </w:r>
    </w:p>
    <w:p w14:paraId="242E5FA9" w14:textId="086FE290" w:rsidR="009D1A76" w:rsidRPr="009D1A76" w:rsidRDefault="009D1A76" w:rsidP="009D1A76">
      <w:pPr>
        <w:widowControl w:val="0"/>
        <w:numPr>
          <w:ilvl w:val="0"/>
          <w:numId w:val="43"/>
        </w:numP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W przypadku awarii systemu PUE ARiMR dopuszcza się wydłużenie terminu składania wniosku o czas trwania awarii. Informacja o wydłużeniu terminu składania wniosków oraz o usunięciu awarii publikowana jest na stronie internetowej Stowarzyszenia Krainy Drwęcy i Pasłęki pod adresem: </w:t>
      </w:r>
      <w:hyperlink r:id="rId13" w:history="1">
        <w:r>
          <w:rPr>
            <w:rStyle w:val="Hipercze"/>
            <w:rFonts w:ascii="Times New Roman" w:eastAsia="Times New Roman" w:hAnsi="Times New Roman" w:cs="Times New Roman"/>
          </w:rPr>
          <w:t>https://www.leader.frrl.org.pl/aktualnosci/</w:t>
        </w:r>
      </w:hyperlink>
      <w:r>
        <w:rPr>
          <w:rFonts w:ascii="Times New Roman" w:eastAsia="Times New Roman" w:hAnsi="Times New Roman" w:cs="Times New Roman"/>
          <w:color w:val="000000"/>
        </w:rPr>
        <w:t xml:space="preserve"> </w:t>
      </w:r>
    </w:p>
    <w:p w14:paraId="020510D2" w14:textId="77777777" w:rsidR="00AA0968" w:rsidRPr="007B1602" w:rsidRDefault="00AA0968" w:rsidP="00AA0968">
      <w:pPr>
        <w:widowControl w:val="0"/>
        <w:pBdr>
          <w:top w:val="nil"/>
          <w:left w:val="nil"/>
          <w:bottom w:val="nil"/>
          <w:right w:val="nil"/>
          <w:between w:val="nil"/>
        </w:pBdr>
        <w:spacing w:after="120" w:line="276" w:lineRule="auto"/>
        <w:ind w:left="425"/>
        <w:jc w:val="both"/>
        <w:rPr>
          <w:rFonts w:ascii="Times New Roman" w:eastAsia="Times New Roman" w:hAnsi="Times New Roman" w:cs="Times New Roman"/>
          <w:color w:val="000000"/>
        </w:rPr>
      </w:pPr>
    </w:p>
    <w:p w14:paraId="1357123E" w14:textId="48C0BE24" w:rsidR="002B0AAE" w:rsidRPr="002B0AAE" w:rsidRDefault="002B0AAE" w:rsidP="00AA0968">
      <w:pPr>
        <w:keepNext/>
        <w:keepLines/>
        <w:spacing w:after="120" w:line="276" w:lineRule="auto"/>
        <w:jc w:val="center"/>
        <w:outlineLvl w:val="0"/>
        <w:rPr>
          <w:rFonts w:ascii="Times New Roman" w:eastAsia="Times New Roman" w:hAnsi="Times New Roman" w:cs="Times New Roman"/>
          <w:b/>
          <w:color w:val="2F5496" w:themeColor="accent1" w:themeShade="BF"/>
          <w:sz w:val="28"/>
          <w:szCs w:val="28"/>
        </w:rPr>
      </w:pPr>
      <w:bookmarkStart w:id="17" w:name="_Toc188004082"/>
      <w:r w:rsidRPr="002B0AAE">
        <w:rPr>
          <w:rFonts w:ascii="Times New Roman" w:eastAsia="Times New Roman" w:hAnsi="Times New Roman" w:cs="Times New Roman"/>
          <w:b/>
          <w:color w:val="2F5496" w:themeColor="accent1" w:themeShade="BF"/>
          <w:sz w:val="28"/>
          <w:szCs w:val="28"/>
        </w:rPr>
        <w:t xml:space="preserve">§ </w:t>
      </w:r>
      <w:r w:rsidR="00AA0968">
        <w:rPr>
          <w:rFonts w:ascii="Times New Roman" w:eastAsia="Times New Roman" w:hAnsi="Times New Roman" w:cs="Times New Roman"/>
          <w:b/>
          <w:color w:val="2F5496" w:themeColor="accent1" w:themeShade="BF"/>
          <w:sz w:val="28"/>
          <w:szCs w:val="28"/>
        </w:rPr>
        <w:t>9</w:t>
      </w:r>
      <w:r w:rsidRPr="002B0AAE">
        <w:rPr>
          <w:rFonts w:ascii="Times New Roman" w:eastAsia="Times New Roman" w:hAnsi="Times New Roman" w:cs="Times New Roman"/>
          <w:b/>
          <w:color w:val="2F5496" w:themeColor="accent1" w:themeShade="BF"/>
          <w:sz w:val="28"/>
          <w:szCs w:val="28"/>
        </w:rPr>
        <w:t>. Opis procedury przyznania pomocy, w tym wskazanie i opis etapów postępowania z WoPP przez LGD oraz SW, a także czynności jakie muszą zostać dokonane przed przyznaniem pomocy oraz termin ich dokonania</w:t>
      </w:r>
      <w:bookmarkEnd w:id="17"/>
    </w:p>
    <w:p w14:paraId="0E63A24D" w14:textId="77777777" w:rsidR="002B0AAE" w:rsidRPr="002B0AAE" w:rsidRDefault="002B0AAE" w:rsidP="002B0AAE">
      <w:pPr>
        <w:widowControl w:val="0"/>
        <w:spacing w:after="120" w:line="276" w:lineRule="auto"/>
        <w:jc w:val="both"/>
        <w:rPr>
          <w:rFonts w:ascii="Times New Roman" w:eastAsia="Times New Roman" w:hAnsi="Times New Roman" w:cs="Times New Roman"/>
          <w:color w:val="000000"/>
        </w:rPr>
      </w:pPr>
      <w:r w:rsidRPr="002B0AAE">
        <w:rPr>
          <w:rFonts w:ascii="Times New Roman" w:eastAsia="Times New Roman" w:hAnsi="Times New Roman" w:cs="Times New Roman"/>
          <w:color w:val="000000"/>
        </w:rPr>
        <w:t>Procedura przyznania pomocy w ramach niniejszego naboru obejmuje postępowanie prowadzone przez LGD, w którym Rada dokonuje wyboru operacji i ustala kwotę pomocy, oraz prowadzone następnie przez SW postępowanie w sprawie o przyznanie pomocy.</w:t>
      </w:r>
    </w:p>
    <w:p w14:paraId="1F562C48" w14:textId="67C2C38D" w:rsidR="002B0AAE" w:rsidRPr="002B0AAE" w:rsidRDefault="007B1602" w:rsidP="008C55AB">
      <w:pPr>
        <w:keepNext/>
        <w:keepLines/>
        <w:widowControl w:val="0"/>
        <w:numPr>
          <w:ilvl w:val="0"/>
          <w:numId w:val="16"/>
        </w:numPr>
        <w:pBdr>
          <w:top w:val="nil"/>
          <w:left w:val="nil"/>
          <w:bottom w:val="nil"/>
          <w:right w:val="nil"/>
          <w:between w:val="nil"/>
        </w:pBdr>
        <w:spacing w:after="120" w:line="276" w:lineRule="auto"/>
        <w:ind w:left="709" w:right="4520" w:hanging="425"/>
        <w:rPr>
          <w:rFonts w:ascii="Times New Roman" w:eastAsia="Times New Roman" w:hAnsi="Times New Roman" w:cs="Times New Roman"/>
          <w:color w:val="000000"/>
        </w:rPr>
      </w:pPr>
      <w:r>
        <w:rPr>
          <w:rFonts w:ascii="Times New Roman" w:eastAsia="Times New Roman" w:hAnsi="Times New Roman" w:cs="Times New Roman"/>
          <w:b/>
          <w:color w:val="000000"/>
          <w:sz w:val="26"/>
          <w:szCs w:val="26"/>
        </w:rPr>
        <w:t>Postępowanie przez</w:t>
      </w:r>
      <w:r w:rsidR="002B0AAE" w:rsidRPr="002B0AAE">
        <w:rPr>
          <w:rFonts w:ascii="Times New Roman" w:eastAsia="Times New Roman" w:hAnsi="Times New Roman" w:cs="Times New Roman"/>
          <w:b/>
          <w:color w:val="000000"/>
          <w:sz w:val="26"/>
          <w:szCs w:val="26"/>
        </w:rPr>
        <w:t xml:space="preserve"> LGD</w:t>
      </w:r>
    </w:p>
    <w:p w14:paraId="47ED847F" w14:textId="118EAC19" w:rsidR="002B0AAE" w:rsidRPr="002B0AAE" w:rsidRDefault="002B0AAE" w:rsidP="008C55AB">
      <w:pPr>
        <w:widowControl w:val="0"/>
        <w:numPr>
          <w:ilvl w:val="0"/>
          <w:numId w:val="3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2B0AAE">
        <w:rPr>
          <w:rFonts w:ascii="Times New Roman" w:eastAsia="Times New Roman" w:hAnsi="Times New Roman" w:cs="Times New Roman"/>
          <w:color w:val="000000"/>
        </w:rPr>
        <w:t xml:space="preserve">Wnioskodawca składa WoPP w terminie określonym </w:t>
      </w:r>
      <w:r w:rsidRPr="001C1813">
        <w:rPr>
          <w:rFonts w:ascii="Times New Roman" w:eastAsia="Times New Roman" w:hAnsi="Times New Roman" w:cs="Times New Roman"/>
        </w:rPr>
        <w:t xml:space="preserve">w § </w:t>
      </w:r>
      <w:r w:rsidR="006E0299" w:rsidRPr="001C1813">
        <w:rPr>
          <w:rFonts w:ascii="Times New Roman" w:eastAsia="Times New Roman" w:hAnsi="Times New Roman" w:cs="Times New Roman"/>
        </w:rPr>
        <w:t>8</w:t>
      </w:r>
      <w:r w:rsidRPr="001C1813">
        <w:rPr>
          <w:rFonts w:ascii="Times New Roman" w:eastAsia="Times New Roman" w:hAnsi="Times New Roman" w:cs="Times New Roman"/>
        </w:rPr>
        <w:t xml:space="preserve"> ust</w:t>
      </w:r>
      <w:r w:rsidRPr="002B0AAE">
        <w:rPr>
          <w:rFonts w:ascii="Times New Roman" w:eastAsia="Times New Roman" w:hAnsi="Times New Roman" w:cs="Times New Roman"/>
          <w:color w:val="000000"/>
        </w:rPr>
        <w:t>. 1, w sposób i w formie wskazanych w § 10.</w:t>
      </w:r>
    </w:p>
    <w:p w14:paraId="7E00DAC5" w14:textId="77777777" w:rsidR="002B0AAE" w:rsidRPr="007A1BC6" w:rsidRDefault="002B0AAE" w:rsidP="008C55AB">
      <w:pPr>
        <w:widowControl w:val="0"/>
        <w:numPr>
          <w:ilvl w:val="0"/>
          <w:numId w:val="36"/>
        </w:numPr>
        <w:pBdr>
          <w:top w:val="nil"/>
          <w:left w:val="nil"/>
          <w:bottom w:val="nil"/>
          <w:right w:val="nil"/>
          <w:between w:val="nil"/>
        </w:pBdr>
        <w:spacing w:after="120" w:line="276" w:lineRule="auto"/>
        <w:ind w:left="425" w:hanging="425"/>
        <w:jc w:val="both"/>
        <w:rPr>
          <w:rFonts w:ascii="Times New Roman" w:eastAsia="Times New Roman" w:hAnsi="Times New Roman" w:cs="Times New Roman"/>
        </w:rPr>
      </w:pPr>
      <w:r w:rsidRPr="002B0AAE">
        <w:rPr>
          <w:rFonts w:ascii="Times New Roman" w:eastAsia="Times New Roman" w:hAnsi="Times New Roman" w:cs="Times New Roman"/>
          <w:color w:val="000000"/>
        </w:rPr>
        <w:t>Po upływie terminu składania wniosków LGD kolejno:</w:t>
      </w:r>
    </w:p>
    <w:p w14:paraId="01D5A138" w14:textId="79A9F39A" w:rsidR="002B0AAE" w:rsidRPr="002B0AAE" w:rsidRDefault="002B0AAE" w:rsidP="008C55AB">
      <w:pPr>
        <w:widowControl w:val="0"/>
        <w:numPr>
          <w:ilvl w:val="0"/>
          <w:numId w:val="34"/>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sidRPr="007A1BC6">
        <w:rPr>
          <w:rFonts w:ascii="Times New Roman" w:eastAsia="Times New Roman" w:hAnsi="Times New Roman" w:cs="Times New Roman"/>
        </w:rPr>
        <w:t>dokonuje oceny formalnej WoPP złożonych w ramach naboru</w:t>
      </w:r>
      <w:r w:rsidR="00B22DE5" w:rsidRPr="007A1BC6">
        <w:rPr>
          <w:rFonts w:ascii="Times New Roman" w:eastAsia="Times New Roman" w:hAnsi="Times New Roman" w:cs="Times New Roman"/>
        </w:rPr>
        <w:t xml:space="preserve"> wniosków</w:t>
      </w:r>
      <w:r w:rsidRPr="007A1BC6">
        <w:rPr>
          <w:rFonts w:ascii="Times New Roman" w:eastAsia="Times New Roman" w:hAnsi="Times New Roman" w:cs="Times New Roman"/>
        </w:rPr>
        <w:t xml:space="preserve">, polegającej </w:t>
      </w:r>
      <w:r w:rsidRPr="002B0AAE">
        <w:rPr>
          <w:rFonts w:ascii="Times New Roman" w:eastAsia="Times New Roman" w:hAnsi="Times New Roman" w:cs="Times New Roman"/>
          <w:color w:val="000000"/>
        </w:rPr>
        <w:t>na weryfikacji ich kompletności, tj. sprawdzeniu czy każdy WoPP zawiera wszystkie wymagane załączniki oraz czy został wypełniony we wszystkich wymaganych polach,</w:t>
      </w:r>
    </w:p>
    <w:p w14:paraId="7B969950" w14:textId="77777777" w:rsidR="002B0AAE" w:rsidRPr="002B0AAE" w:rsidRDefault="002B0AAE" w:rsidP="008C55AB">
      <w:pPr>
        <w:widowControl w:val="0"/>
        <w:numPr>
          <w:ilvl w:val="0"/>
          <w:numId w:val="34"/>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sidRPr="002B0AAE">
        <w:rPr>
          <w:rFonts w:ascii="Times New Roman" w:eastAsia="Times New Roman" w:hAnsi="Times New Roman" w:cs="Times New Roman"/>
          <w:color w:val="000000"/>
        </w:rPr>
        <w:t>dokonuje oceny merytorycznej WoPP złożonych w ramach naboru w zakresie spełniania warunków przyznania pomocy, które wskazano w Regulaminie,</w:t>
      </w:r>
    </w:p>
    <w:p w14:paraId="5B848634" w14:textId="00C039D7" w:rsidR="002B0AAE" w:rsidRPr="007B1602" w:rsidRDefault="002B0AAE" w:rsidP="008C55AB">
      <w:pPr>
        <w:widowControl w:val="0"/>
        <w:numPr>
          <w:ilvl w:val="0"/>
          <w:numId w:val="34"/>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sidRPr="002B0AAE">
        <w:rPr>
          <w:rFonts w:ascii="Times New Roman" w:eastAsia="Times New Roman" w:hAnsi="Times New Roman" w:cs="Times New Roman"/>
          <w:color w:val="000000"/>
        </w:rPr>
        <w:t>dokonuje oceny merytorycznej WoPP złożonych w ramach naboru w zakresie spełniania kryteriów wyboru operacji, w tym spełniania kryteriów dostępowych i uzyskania minimalnej liczby punktów umożliwiającej przyznanie pomocy</w:t>
      </w:r>
      <w:r w:rsidR="007B1602">
        <w:rPr>
          <w:rFonts w:ascii="Times New Roman" w:eastAsia="Times New Roman" w:hAnsi="Times New Roman" w:cs="Times New Roman"/>
          <w:color w:val="000000"/>
          <w:vertAlign w:val="superscript"/>
        </w:rPr>
        <w:t>,</w:t>
      </w:r>
    </w:p>
    <w:p w14:paraId="6977A3CD" w14:textId="77777777" w:rsidR="007B1602" w:rsidRPr="009026EF" w:rsidRDefault="007B1602" w:rsidP="008C55AB">
      <w:pPr>
        <w:widowControl w:val="0"/>
        <w:numPr>
          <w:ilvl w:val="0"/>
          <w:numId w:val="34"/>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9026EF">
        <w:rPr>
          <w:rFonts w:ascii="Times New Roman" w:eastAsia="Times New Roman" w:hAnsi="Times New Roman" w:cs="Times New Roman"/>
          <w:color w:val="000000"/>
        </w:rPr>
        <w:t>ustala kolejność przysługiwania pomocy na podstawie wyników oceny w zakresie spełniania kryteriów wyboru operacji,</w:t>
      </w:r>
    </w:p>
    <w:p w14:paraId="2DD3E03E" w14:textId="77777777" w:rsidR="007B1602" w:rsidRPr="009026EF" w:rsidRDefault="007B1602" w:rsidP="008C55AB">
      <w:pPr>
        <w:widowControl w:val="0"/>
        <w:numPr>
          <w:ilvl w:val="0"/>
          <w:numId w:val="34"/>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9026EF">
        <w:rPr>
          <w:rFonts w:ascii="Times New Roman" w:eastAsia="Times New Roman" w:hAnsi="Times New Roman" w:cs="Times New Roman"/>
          <w:color w:val="000000"/>
        </w:rPr>
        <w:t>ustala przysługującą danemu WoPP kwotę pomocy,</w:t>
      </w:r>
    </w:p>
    <w:p w14:paraId="061D5847" w14:textId="254B3A5B" w:rsidR="002B0AAE" w:rsidRPr="007B1602" w:rsidRDefault="007B1602" w:rsidP="008C55AB">
      <w:pPr>
        <w:widowControl w:val="0"/>
        <w:numPr>
          <w:ilvl w:val="0"/>
          <w:numId w:val="34"/>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9026EF">
        <w:rPr>
          <w:rFonts w:ascii="Times New Roman" w:eastAsia="Times New Roman" w:hAnsi="Times New Roman" w:cs="Times New Roman"/>
          <w:color w:val="000000"/>
        </w:rPr>
        <w:t>dokonuje ustalenia, czy dana operacja mieści się w limicie środków § 4.</w:t>
      </w:r>
    </w:p>
    <w:p w14:paraId="2ED05809" w14:textId="3E6F0C46" w:rsidR="002B0AAE" w:rsidRPr="002B0AAE" w:rsidRDefault="002B0AAE" w:rsidP="008C55AB">
      <w:pPr>
        <w:widowControl w:val="0"/>
        <w:numPr>
          <w:ilvl w:val="0"/>
          <w:numId w:val="3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2B0AAE">
        <w:rPr>
          <w:rFonts w:ascii="Times New Roman" w:eastAsia="Times New Roman" w:hAnsi="Times New Roman" w:cs="Times New Roman"/>
          <w:color w:val="000000"/>
        </w:rPr>
        <w:t>W toku przeprowadzanej oceny, o której mowa w ust. 2</w:t>
      </w:r>
      <w:r w:rsidR="007B1602">
        <w:rPr>
          <w:rFonts w:ascii="Times New Roman" w:eastAsia="Times New Roman" w:hAnsi="Times New Roman" w:cs="Times New Roman"/>
          <w:color w:val="000000"/>
        </w:rPr>
        <w:t xml:space="preserve"> oraz ustalania kwoty wsparcia</w:t>
      </w:r>
      <w:r w:rsidRPr="002B0AAE">
        <w:rPr>
          <w:rFonts w:ascii="Times New Roman" w:eastAsia="Times New Roman" w:hAnsi="Times New Roman" w:cs="Times New Roman"/>
          <w:color w:val="000000"/>
        </w:rPr>
        <w:t>, LGD może wezwać wnioskodawcę do złożenia wyjaśnień lub dokumentów, w trybie i na zasadach opisanych w § 11.</w:t>
      </w:r>
    </w:p>
    <w:p w14:paraId="09CE2C9C" w14:textId="77777777" w:rsidR="002B0AAE" w:rsidRPr="002B0AAE" w:rsidRDefault="002B0AAE" w:rsidP="008C55AB">
      <w:pPr>
        <w:widowControl w:val="0"/>
        <w:numPr>
          <w:ilvl w:val="0"/>
          <w:numId w:val="3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2B0AAE">
        <w:rPr>
          <w:rFonts w:ascii="Times New Roman" w:eastAsia="Times New Roman" w:hAnsi="Times New Roman" w:cs="Times New Roman"/>
          <w:color w:val="000000"/>
        </w:rPr>
        <w:t>Po przeprowadzeniu oceny, o której mowa w ust. 2, LGD:</w:t>
      </w:r>
    </w:p>
    <w:p w14:paraId="45922042" w14:textId="77777777" w:rsidR="002B0AAE" w:rsidRPr="002B0AAE" w:rsidRDefault="002B0AAE" w:rsidP="008C55AB">
      <w:pPr>
        <w:widowControl w:val="0"/>
        <w:numPr>
          <w:ilvl w:val="0"/>
          <w:numId w:val="23"/>
        </w:numPr>
        <w:pBdr>
          <w:top w:val="nil"/>
          <w:left w:val="nil"/>
          <w:bottom w:val="nil"/>
          <w:right w:val="nil"/>
          <w:between w:val="nil"/>
        </w:pBdr>
        <w:spacing w:after="120" w:line="276" w:lineRule="auto"/>
        <w:ind w:left="851" w:hanging="445"/>
        <w:jc w:val="both"/>
        <w:rPr>
          <w:rFonts w:ascii="Times New Roman" w:eastAsia="Times New Roman" w:hAnsi="Times New Roman" w:cs="Times New Roman"/>
          <w:color w:val="000000"/>
        </w:rPr>
      </w:pPr>
      <w:r w:rsidRPr="002B0AAE">
        <w:rPr>
          <w:rFonts w:ascii="Times New Roman" w:eastAsia="Times New Roman" w:hAnsi="Times New Roman" w:cs="Times New Roman"/>
          <w:color w:val="000000"/>
        </w:rPr>
        <w:t>przekazuje wnioskodawcy informację o wyniku oceny spełnienia warunków przyznania pomocy na wdrażanie LSR lub wyniku wyboru operacji wraz z uzasadnieniem oceny i podaniem liczby punktów otrzymanych przez operację oraz wskazaniem ustalonej przez LGD kwoty pomocy, a w przypadku:</w:t>
      </w:r>
    </w:p>
    <w:p w14:paraId="11EC57AD" w14:textId="77777777" w:rsidR="002B0AAE" w:rsidRPr="002B0AAE" w:rsidRDefault="002B0AAE" w:rsidP="008C55AB">
      <w:pPr>
        <w:widowControl w:val="0"/>
        <w:numPr>
          <w:ilvl w:val="0"/>
          <w:numId w:val="24"/>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sidRPr="002B0AAE">
        <w:rPr>
          <w:rFonts w:ascii="Times New Roman" w:eastAsia="Times New Roman" w:hAnsi="Times New Roman" w:cs="Times New Roman"/>
          <w:color w:val="000000"/>
        </w:rPr>
        <w:t xml:space="preserve">pozytywnego wyniku wyboru operacji – zawierającą dodatkowo wskazanie, czy w dniu przekazania WoPP do SW operacja mieści się w limicie środków, o którym mowa w § 4 ust. 1, </w:t>
      </w:r>
    </w:p>
    <w:p w14:paraId="32EC3734" w14:textId="77777777" w:rsidR="002B0AAE" w:rsidRPr="002B0AAE" w:rsidRDefault="002B0AAE" w:rsidP="008C55AB">
      <w:pPr>
        <w:widowControl w:val="0"/>
        <w:numPr>
          <w:ilvl w:val="0"/>
          <w:numId w:val="24"/>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sidRPr="002B0AAE">
        <w:rPr>
          <w:rFonts w:ascii="Times New Roman" w:eastAsia="Times New Roman" w:hAnsi="Times New Roman" w:cs="Times New Roman"/>
          <w:color w:val="000000"/>
        </w:rPr>
        <w:lastRenderedPageBreak/>
        <w:t>ustalenia przez LGD kwoty pomocy na wdrażanie LSR niższej niż wnioskowana – zawierającą dodatkowo uzasadnienie tej wysokości;</w:t>
      </w:r>
    </w:p>
    <w:p w14:paraId="589474B2" w14:textId="47783895" w:rsidR="007B1602" w:rsidRPr="00CA15AE" w:rsidRDefault="007B1602" w:rsidP="008C55AB">
      <w:pPr>
        <w:pStyle w:val="Akapitzlist"/>
        <w:widowControl w:val="0"/>
        <w:numPr>
          <w:ilvl w:val="0"/>
          <w:numId w:val="23"/>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CA15AE">
        <w:rPr>
          <w:rFonts w:ascii="Times New Roman" w:eastAsia="Times New Roman" w:hAnsi="Times New Roman" w:cs="Times New Roman"/>
          <w:color w:val="000000"/>
        </w:rPr>
        <w:t xml:space="preserve">zamieszcza na swojej stronie internetowej listę operacji spełniających warunki przyznania pomocy oraz listę operacji wybranych, ze wskazaniem, które z operacji mieszczą się w limicie środków, o którym mowa w § 4 ust. 1 pod adresem </w:t>
      </w:r>
      <w:hyperlink r:id="rId14" w:history="1">
        <w:r w:rsidRPr="00CA15AE">
          <w:rPr>
            <w:rStyle w:val="Hipercze"/>
            <w:rFonts w:ascii="Times New Roman" w:eastAsia="Times New Roman" w:hAnsi="Times New Roman" w:cs="Times New Roman"/>
          </w:rPr>
          <w:t>https://www.leader.frrl.org.pl/wyniki-konkurow/</w:t>
        </w:r>
      </w:hyperlink>
      <w:r w:rsidRPr="00CA15AE">
        <w:rPr>
          <w:rStyle w:val="Hipercze"/>
          <w:rFonts w:ascii="Times New Roman" w:eastAsia="Times New Roman" w:hAnsi="Times New Roman" w:cs="Times New Roman"/>
        </w:rPr>
        <w:t xml:space="preserve"> </w:t>
      </w:r>
    </w:p>
    <w:p w14:paraId="69E7A80E" w14:textId="77777777" w:rsidR="002B0AAE" w:rsidRPr="002B0AAE" w:rsidRDefault="002B0AAE" w:rsidP="008C55AB">
      <w:pPr>
        <w:widowControl w:val="0"/>
        <w:numPr>
          <w:ilvl w:val="0"/>
          <w:numId w:val="3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2B0AAE">
        <w:rPr>
          <w:rFonts w:ascii="Times New Roman" w:eastAsia="Times New Roman" w:hAnsi="Times New Roman" w:cs="Times New Roman"/>
          <w:color w:val="000000"/>
        </w:rPr>
        <w:t>LGD udostępnia ZW dokumenty potwierdzające dokonanie wyboru operacji oraz informuje wnioskodawców – za pomocą PUE – o wyniku oceny ich operacji.</w:t>
      </w:r>
    </w:p>
    <w:p w14:paraId="77270111" w14:textId="35C62E3D" w:rsidR="002B0AAE" w:rsidRPr="002B0AAE" w:rsidRDefault="002B0AAE" w:rsidP="008C55AB">
      <w:pPr>
        <w:widowControl w:val="0"/>
        <w:numPr>
          <w:ilvl w:val="0"/>
          <w:numId w:val="3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2B0AAE">
        <w:rPr>
          <w:rFonts w:ascii="Times New Roman" w:eastAsia="Times New Roman" w:hAnsi="Times New Roman" w:cs="Times New Roman"/>
          <w:color w:val="000000"/>
        </w:rPr>
        <w:t xml:space="preserve">Czynności, o których mowa </w:t>
      </w:r>
      <w:r w:rsidRPr="001C1813">
        <w:rPr>
          <w:rFonts w:ascii="Times New Roman" w:eastAsia="Times New Roman" w:hAnsi="Times New Roman" w:cs="Times New Roman"/>
        </w:rPr>
        <w:t>w ust. 2</w:t>
      </w:r>
      <w:r w:rsidR="006E0299" w:rsidRPr="001C1813">
        <w:rPr>
          <w:rFonts w:ascii="Times New Roman" w:eastAsia="Times New Roman" w:hAnsi="Times New Roman" w:cs="Times New Roman"/>
        </w:rPr>
        <w:t>-5</w:t>
      </w:r>
      <w:r w:rsidRPr="001C1813">
        <w:rPr>
          <w:rFonts w:ascii="Times New Roman" w:eastAsia="Times New Roman" w:hAnsi="Times New Roman" w:cs="Times New Roman"/>
        </w:rPr>
        <w:t xml:space="preserve">, powinny zakończyć się w terminie 60 dni od dnia zakończenia terminu naboru wniosków, który został wskazany w § </w:t>
      </w:r>
      <w:r w:rsidR="006E0299" w:rsidRPr="001C1813">
        <w:rPr>
          <w:rFonts w:ascii="Times New Roman" w:eastAsia="Times New Roman" w:hAnsi="Times New Roman" w:cs="Times New Roman"/>
        </w:rPr>
        <w:t xml:space="preserve">8 </w:t>
      </w:r>
      <w:r w:rsidRPr="001C1813">
        <w:rPr>
          <w:rFonts w:ascii="Times New Roman" w:eastAsia="Times New Roman" w:hAnsi="Times New Roman" w:cs="Times New Roman"/>
        </w:rPr>
        <w:t>ust</w:t>
      </w:r>
      <w:r w:rsidRPr="002B0AAE">
        <w:rPr>
          <w:rFonts w:ascii="Times New Roman" w:eastAsia="Times New Roman" w:hAnsi="Times New Roman" w:cs="Times New Roman"/>
          <w:color w:val="000000"/>
        </w:rPr>
        <w:t>. 1.</w:t>
      </w:r>
    </w:p>
    <w:p w14:paraId="54A2E0F1" w14:textId="77777777" w:rsidR="007B1602" w:rsidRDefault="007B1602" w:rsidP="008C55AB">
      <w:pPr>
        <w:widowControl w:val="0"/>
        <w:numPr>
          <w:ilvl w:val="0"/>
          <w:numId w:val="3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Przeprowadzenie przez LGD czynności, o których mowa w ust. 2-5, odbywa się zgodnie z przepisami ustawy RLKS, a także zgodnie z Regulaminem Rady LGD Stowarzyszenia Krainy Drwęcy i Pasłęki oraz Procedurą oceny i wyboru operacji Stowarzyszenia Krainy Drwęcy i Pasłęki dla projektów finansowanych z EFFROW, które są dostępne pod adresem: </w:t>
      </w:r>
      <w:hyperlink r:id="rId15" w:history="1">
        <w:r w:rsidRPr="00970F49">
          <w:rPr>
            <w:rStyle w:val="Hipercze"/>
            <w:rFonts w:ascii="Times New Roman" w:eastAsia="Times New Roman" w:hAnsi="Times New Roman" w:cs="Times New Roman"/>
          </w:rPr>
          <w:t>https://www.leader.frrl.org.pl/dokumenty-do-pobrania-ps-wpr-2023-2027/</w:t>
        </w:r>
      </w:hyperlink>
      <w:r>
        <w:rPr>
          <w:rFonts w:ascii="Times New Roman" w:eastAsia="Times New Roman" w:hAnsi="Times New Roman" w:cs="Times New Roman"/>
          <w:color w:val="000000"/>
        </w:rPr>
        <w:t xml:space="preserve"> .</w:t>
      </w:r>
    </w:p>
    <w:p w14:paraId="551174FD" w14:textId="03F4BAC0" w:rsidR="002B0AAE" w:rsidRPr="002B0AAE" w:rsidRDefault="007B1602" w:rsidP="008C55AB">
      <w:pPr>
        <w:keepNext/>
        <w:keepLines/>
        <w:widowControl w:val="0"/>
        <w:numPr>
          <w:ilvl w:val="0"/>
          <w:numId w:val="16"/>
        </w:numPr>
        <w:pBdr>
          <w:top w:val="nil"/>
          <w:left w:val="nil"/>
          <w:bottom w:val="nil"/>
          <w:right w:val="nil"/>
          <w:between w:val="nil"/>
        </w:pBdr>
        <w:spacing w:after="120" w:line="276" w:lineRule="auto"/>
        <w:ind w:left="709" w:right="4520" w:hanging="425"/>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Postępowanie przez</w:t>
      </w:r>
      <w:r w:rsidR="002B0AAE" w:rsidRPr="002B0AAE">
        <w:rPr>
          <w:rFonts w:ascii="Times New Roman" w:eastAsia="Times New Roman" w:hAnsi="Times New Roman" w:cs="Times New Roman"/>
          <w:b/>
          <w:color w:val="000000"/>
          <w:sz w:val="26"/>
          <w:szCs w:val="26"/>
        </w:rPr>
        <w:t xml:space="preserve"> SW</w:t>
      </w:r>
    </w:p>
    <w:p w14:paraId="19C1FADC" w14:textId="77777777" w:rsidR="002B0AAE" w:rsidRPr="002B0AAE" w:rsidRDefault="002B0AAE" w:rsidP="008C55AB">
      <w:pPr>
        <w:widowControl w:val="0"/>
        <w:numPr>
          <w:ilvl w:val="0"/>
          <w:numId w:val="3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2B0AAE">
        <w:rPr>
          <w:rFonts w:ascii="Times New Roman" w:eastAsia="Times New Roman" w:hAnsi="Times New Roman" w:cs="Times New Roman"/>
          <w:color w:val="000000"/>
        </w:rPr>
        <w:t>Po otrzymaniu WoPP obejmujących operacje wybrane przez LGD, SW przeprowadza postępowanie w sprawie o przyznanie pomocy, tj. dokonuje:</w:t>
      </w:r>
    </w:p>
    <w:p w14:paraId="41C18172" w14:textId="77777777" w:rsidR="002B0AAE" w:rsidRPr="002B0AAE" w:rsidRDefault="002B0AAE" w:rsidP="008C55AB">
      <w:pPr>
        <w:widowControl w:val="0"/>
        <w:numPr>
          <w:ilvl w:val="0"/>
          <w:numId w:val="22"/>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sidRPr="002B0AAE">
        <w:rPr>
          <w:rFonts w:ascii="Times New Roman" w:eastAsia="Times New Roman" w:hAnsi="Times New Roman" w:cs="Times New Roman"/>
          <w:color w:val="000000"/>
        </w:rPr>
        <w:t>oceny dokumentów potwierdzających dokonanie wyboru operacji przez LGD,</w:t>
      </w:r>
    </w:p>
    <w:p w14:paraId="378FBCBE" w14:textId="77777777" w:rsidR="002B0AAE" w:rsidRPr="002B0AAE" w:rsidRDefault="002B0AAE" w:rsidP="008C55AB">
      <w:pPr>
        <w:widowControl w:val="0"/>
        <w:numPr>
          <w:ilvl w:val="0"/>
          <w:numId w:val="22"/>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sidRPr="002B0AAE">
        <w:rPr>
          <w:rFonts w:ascii="Times New Roman" w:eastAsia="Times New Roman" w:hAnsi="Times New Roman" w:cs="Times New Roman"/>
          <w:color w:val="000000"/>
        </w:rPr>
        <w:t>ostatecznej oceny merytorycznej danego WoPP w zakresie spełniania warunków przyznania pomocy,</w:t>
      </w:r>
    </w:p>
    <w:p w14:paraId="2048A60F" w14:textId="77777777" w:rsidR="002B0AAE" w:rsidRPr="002B0AAE" w:rsidRDefault="002B0AAE" w:rsidP="008C55AB">
      <w:pPr>
        <w:widowControl w:val="0"/>
        <w:numPr>
          <w:ilvl w:val="0"/>
          <w:numId w:val="22"/>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sidRPr="002B0AAE">
        <w:rPr>
          <w:rFonts w:ascii="Times New Roman" w:eastAsia="Times New Roman" w:hAnsi="Times New Roman" w:cs="Times New Roman"/>
          <w:color w:val="000000"/>
        </w:rPr>
        <w:t>weryfikacji kwoty pomocy ustalonej przez LGD dla danej operacji, a jeśli ostateczna ocena merytoryczna WoPP tego wymaga – dokonuje ostatecznego ustalenia kwoty pomocy,</w:t>
      </w:r>
    </w:p>
    <w:p w14:paraId="1E17498B" w14:textId="77777777" w:rsidR="002B0AAE" w:rsidRPr="002B0AAE" w:rsidRDefault="002B0AAE" w:rsidP="008C55AB">
      <w:pPr>
        <w:widowControl w:val="0"/>
        <w:numPr>
          <w:ilvl w:val="0"/>
          <w:numId w:val="22"/>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sidRPr="002B0AAE">
        <w:rPr>
          <w:rFonts w:ascii="Times New Roman" w:eastAsia="Times New Roman" w:hAnsi="Times New Roman" w:cs="Times New Roman"/>
          <w:color w:val="000000"/>
        </w:rPr>
        <w:t>ostatecznego ustalenia czy dana operacja wybrana przez LGD mieści się w limicie środków przeznaczonych na dany nabór,</w:t>
      </w:r>
    </w:p>
    <w:p w14:paraId="7E6D26E5" w14:textId="77777777" w:rsidR="002B0AAE" w:rsidRPr="002B0AAE" w:rsidRDefault="002B0AAE" w:rsidP="008C55AB">
      <w:pPr>
        <w:widowControl w:val="0"/>
        <w:numPr>
          <w:ilvl w:val="0"/>
          <w:numId w:val="22"/>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sidRPr="002B0AAE">
        <w:rPr>
          <w:rFonts w:ascii="Times New Roman" w:eastAsia="Times New Roman" w:hAnsi="Times New Roman" w:cs="Times New Roman"/>
          <w:color w:val="000000"/>
        </w:rPr>
        <w:t>weryfikacji, bezpośrednio przed przesłaniem danemu wnioskodawcy UoPP, czy występują przesłanki odmowy zawarcia UoPP wynikające z art. 93 ust. 2 i 3 ustawy PS WPR.</w:t>
      </w:r>
    </w:p>
    <w:p w14:paraId="3C7A1162" w14:textId="77777777" w:rsidR="002B0AAE" w:rsidRPr="002B0AAE" w:rsidRDefault="002B0AAE" w:rsidP="008C55AB">
      <w:pPr>
        <w:widowControl w:val="0"/>
        <w:numPr>
          <w:ilvl w:val="0"/>
          <w:numId w:val="3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2B0AAE">
        <w:rPr>
          <w:rFonts w:ascii="Times New Roman" w:eastAsia="Times New Roman" w:hAnsi="Times New Roman" w:cs="Times New Roman"/>
          <w:color w:val="000000"/>
        </w:rPr>
        <w:t>W toku przeprowadzanych czynności, o których mowa w ust. 1, SW może wezwać wnioskodawcę do złożenia wyjaśnień lub dokumentów, w trybie i na zasadach opisanych w § 11.</w:t>
      </w:r>
    </w:p>
    <w:p w14:paraId="31F9AF8C" w14:textId="77777777" w:rsidR="002B0AAE" w:rsidRPr="002B0AAE" w:rsidRDefault="002B0AAE" w:rsidP="008C55AB">
      <w:pPr>
        <w:widowControl w:val="0"/>
        <w:numPr>
          <w:ilvl w:val="0"/>
          <w:numId w:val="3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2B0AAE">
        <w:rPr>
          <w:rFonts w:ascii="Times New Roman" w:eastAsia="Times New Roman" w:hAnsi="Times New Roman" w:cs="Times New Roman"/>
          <w:color w:val="000000"/>
        </w:rPr>
        <w:t>Po zakończeniu czynności, o których mowa w ust. 1, SW przesyła wnioskodawcy:</w:t>
      </w:r>
    </w:p>
    <w:p w14:paraId="52D06A9F" w14:textId="77777777" w:rsidR="002B0AAE" w:rsidRPr="002B0AAE" w:rsidRDefault="002B0AAE" w:rsidP="008C55AB">
      <w:pPr>
        <w:widowControl w:val="0"/>
        <w:numPr>
          <w:ilvl w:val="0"/>
          <w:numId w:val="26"/>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2B0AAE">
        <w:rPr>
          <w:rFonts w:ascii="Times New Roman" w:eastAsia="Times New Roman" w:hAnsi="Times New Roman" w:cs="Times New Roman"/>
          <w:color w:val="000000"/>
        </w:rPr>
        <w:t>UoPP wraz z oświadczeniem woli jej zawarcia oraz wezwaniem wnioskodawcy do jej zawarcia – w przypadku pozytywnego rozpatrzenia wniosku i niestwierdzenia zaistnienia żadnej z przesłanek odmowy zawarcia UoPP, albo</w:t>
      </w:r>
    </w:p>
    <w:p w14:paraId="20972AA8" w14:textId="77777777" w:rsidR="002B0AAE" w:rsidRPr="002B0AAE" w:rsidRDefault="002B0AAE" w:rsidP="008C55AB">
      <w:pPr>
        <w:widowControl w:val="0"/>
        <w:numPr>
          <w:ilvl w:val="0"/>
          <w:numId w:val="26"/>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2B0AAE">
        <w:rPr>
          <w:rFonts w:ascii="Times New Roman" w:eastAsia="Times New Roman" w:hAnsi="Times New Roman" w:cs="Times New Roman"/>
          <w:color w:val="000000"/>
        </w:rPr>
        <w:t>informację o odmowie zawarcia UoPP z podaniem przyczyn odmowy – w przypadku gdy pomimo pozytywnego rozpatrzenia wniosku stwierdzono, że zachodzi co najmniej jedna z przesłanek odmowy zawarcia UoPP wskazana w ust. 5, albo</w:t>
      </w:r>
    </w:p>
    <w:p w14:paraId="624C4127" w14:textId="77777777" w:rsidR="002B0AAE" w:rsidRPr="002B0AAE" w:rsidRDefault="002B0AAE" w:rsidP="008C55AB">
      <w:pPr>
        <w:widowControl w:val="0"/>
        <w:numPr>
          <w:ilvl w:val="0"/>
          <w:numId w:val="26"/>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2B0AAE">
        <w:rPr>
          <w:rFonts w:ascii="Times New Roman" w:eastAsia="Times New Roman" w:hAnsi="Times New Roman" w:cs="Times New Roman"/>
          <w:color w:val="000000"/>
        </w:rPr>
        <w:t>informację o odmowie przyznania pomocy z podaniem przyczyn odmowy – w przypadku niespełnienia warunków przyznania pomocy lub wyczerpania środków przeznaczonych na przyznanie pomocy na operacje w ramach danego naboru.</w:t>
      </w:r>
    </w:p>
    <w:p w14:paraId="621201E4" w14:textId="129A85FB" w:rsidR="007B1602" w:rsidRPr="008F561B" w:rsidRDefault="007B1602" w:rsidP="008C55AB">
      <w:pPr>
        <w:pStyle w:val="Akapitzlist"/>
        <w:widowControl w:val="0"/>
        <w:numPr>
          <w:ilvl w:val="0"/>
          <w:numId w:val="3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8F561B">
        <w:rPr>
          <w:rFonts w:ascii="Times New Roman" w:eastAsia="Times New Roman" w:hAnsi="Times New Roman" w:cs="Times New Roman"/>
          <w:color w:val="000000"/>
        </w:rPr>
        <w:lastRenderedPageBreak/>
        <w:t>SW odmawia przyznania pomocy, jeśli nie są spełnione warunki przyznania pomocy, o których mowa w niniejszym Regulaminie lub w przepisach prawa powszechnie obowiązującego, w  tym:</w:t>
      </w:r>
    </w:p>
    <w:p w14:paraId="67DF7DD7" w14:textId="77777777" w:rsidR="007B1602" w:rsidRDefault="007B1602" w:rsidP="008C55AB">
      <w:pPr>
        <w:widowControl w:val="0"/>
        <w:numPr>
          <w:ilvl w:val="0"/>
          <w:numId w:val="44"/>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jeżeli zachodzi którakolwiek z przesłanek wymienionych w art. 17 ust. 2 ustawy RLKS;</w:t>
      </w:r>
    </w:p>
    <w:p w14:paraId="03EB7E2C" w14:textId="77777777" w:rsidR="007B1602" w:rsidRDefault="007B1602" w:rsidP="008C55AB">
      <w:pPr>
        <w:widowControl w:val="0"/>
        <w:numPr>
          <w:ilvl w:val="0"/>
          <w:numId w:val="44"/>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jeżeli wnioskodawca podlega wykluczeniu z możliwości otrzymania pomocy, o którym mowa w art. 99 ustawy PS WPR;</w:t>
      </w:r>
    </w:p>
    <w:p w14:paraId="7C540206" w14:textId="77777777" w:rsidR="007B1602" w:rsidRDefault="007B1602" w:rsidP="008C55AB">
      <w:pPr>
        <w:widowControl w:val="0"/>
        <w:numPr>
          <w:ilvl w:val="0"/>
          <w:numId w:val="44"/>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jeżeli wnioskodawca podlega zakazowi dostępu do środków publicznych, o których mowa w art. 5 ust. 3 pkt 4 ustawy o FP, na podstawie prawomocnego orzeczenia sądu;</w:t>
      </w:r>
    </w:p>
    <w:p w14:paraId="1EC0CA2C" w14:textId="77777777" w:rsidR="008F561B" w:rsidRPr="001C1813" w:rsidRDefault="007B1602" w:rsidP="008C55AB">
      <w:pPr>
        <w:pStyle w:val="Akapitzlist"/>
        <w:widowControl w:val="0"/>
        <w:numPr>
          <w:ilvl w:val="0"/>
          <w:numId w:val="44"/>
        </w:numPr>
        <w:pBdr>
          <w:top w:val="nil"/>
          <w:left w:val="nil"/>
          <w:bottom w:val="nil"/>
          <w:right w:val="nil"/>
          <w:between w:val="nil"/>
        </w:pBdr>
        <w:spacing w:after="120" w:line="276" w:lineRule="auto"/>
        <w:jc w:val="both"/>
        <w:rPr>
          <w:rFonts w:ascii="Times New Roman" w:eastAsia="Times New Roman" w:hAnsi="Times New Roman" w:cs="Times New Roman"/>
        </w:rPr>
      </w:pPr>
      <w:r w:rsidRPr="008F561B">
        <w:rPr>
          <w:rFonts w:ascii="Times New Roman" w:eastAsia="Times New Roman" w:hAnsi="Times New Roman" w:cs="Times New Roman"/>
          <w:color w:val="000000"/>
        </w:rPr>
        <w:t xml:space="preserve">jeżeli wnioskodawca jest objęty środkami sankcyjnymi lub jest powiązany z osobą fizyczną lub osobą prawną w odniesieniu do której mają zastosowanie środki sankcyjne, o których mowa w art. 1 pkt 1 i 2 ustawy z dnia 13 kwietnia 2022 r. </w:t>
      </w:r>
      <w:r w:rsidRPr="008F561B">
        <w:rPr>
          <w:rFonts w:ascii="Times New Roman" w:eastAsia="Times New Roman" w:hAnsi="Times New Roman" w:cs="Times New Roman"/>
          <w:i/>
          <w:iCs/>
          <w:color w:val="000000"/>
        </w:rPr>
        <w:t xml:space="preserve">o szczególnych rozwiązaniach w zakresie przeciwdziałania wspieraniu agresji na Ukrainę oraz służących ochronie bezpieczeństwa </w:t>
      </w:r>
      <w:r w:rsidRPr="001C1813">
        <w:rPr>
          <w:rFonts w:ascii="Times New Roman" w:eastAsia="Times New Roman" w:hAnsi="Times New Roman" w:cs="Times New Roman"/>
          <w:i/>
          <w:iCs/>
        </w:rPr>
        <w:t>narodowego</w:t>
      </w:r>
    </w:p>
    <w:p w14:paraId="0EE8A2EB" w14:textId="43F09C3D" w:rsidR="006E0299" w:rsidRPr="001C1813" w:rsidRDefault="006E0299" w:rsidP="008C55AB">
      <w:pPr>
        <w:pStyle w:val="Akapitzlist"/>
        <w:widowControl w:val="0"/>
        <w:numPr>
          <w:ilvl w:val="0"/>
          <w:numId w:val="44"/>
        </w:numPr>
        <w:pBdr>
          <w:top w:val="nil"/>
          <w:left w:val="nil"/>
          <w:bottom w:val="nil"/>
          <w:right w:val="nil"/>
          <w:between w:val="nil"/>
        </w:pBdr>
        <w:spacing w:after="120" w:line="276" w:lineRule="auto"/>
        <w:jc w:val="both"/>
        <w:rPr>
          <w:rFonts w:ascii="Times New Roman" w:eastAsia="Times New Roman" w:hAnsi="Times New Roman" w:cs="Times New Roman"/>
        </w:rPr>
      </w:pPr>
      <w:r w:rsidRPr="001C1813">
        <w:rPr>
          <w:rFonts w:ascii="Times New Roman" w:eastAsia="Times New Roman" w:hAnsi="Times New Roman" w:cs="Times New Roman"/>
          <w:iCs/>
        </w:rPr>
        <w:t>jeżeli wnioskodawca stworzył sztuczne warunki, w sprzeczności z prawodawstwem rolnym, mające na celu obejście przepisów i otrzymanie pomocy finansowej.</w:t>
      </w:r>
    </w:p>
    <w:p w14:paraId="4AFD061D" w14:textId="1CED832E" w:rsidR="002B0AAE" w:rsidRPr="008F561B" w:rsidRDefault="002B0AAE" w:rsidP="008C55AB">
      <w:pPr>
        <w:pStyle w:val="Akapitzlist"/>
        <w:widowControl w:val="0"/>
        <w:numPr>
          <w:ilvl w:val="0"/>
          <w:numId w:val="3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8F561B">
        <w:rPr>
          <w:rFonts w:ascii="Times New Roman" w:eastAsia="Times New Roman" w:hAnsi="Times New Roman" w:cs="Times New Roman"/>
          <w:color w:val="000000"/>
        </w:rPr>
        <w:t>SW:</w:t>
      </w:r>
    </w:p>
    <w:p w14:paraId="67E0659E" w14:textId="77777777" w:rsidR="002B0AAE" w:rsidRPr="002B0AAE" w:rsidRDefault="002B0AAE" w:rsidP="008C55AB">
      <w:pPr>
        <w:widowControl w:val="0"/>
        <w:numPr>
          <w:ilvl w:val="1"/>
          <w:numId w:val="30"/>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2B0AAE">
        <w:rPr>
          <w:rFonts w:ascii="Times New Roman" w:eastAsia="Times New Roman" w:hAnsi="Times New Roman" w:cs="Times New Roman"/>
          <w:color w:val="000000"/>
        </w:rPr>
        <w:t>odmawia zawarcia UoPP gdy:</w:t>
      </w:r>
    </w:p>
    <w:p w14:paraId="740B42DE" w14:textId="08EFE974" w:rsidR="008F561B" w:rsidRPr="00245519" w:rsidRDefault="008F561B" w:rsidP="008C55AB">
      <w:pPr>
        <w:pStyle w:val="Akapitzlist"/>
        <w:widowControl w:val="0"/>
        <w:numPr>
          <w:ilvl w:val="0"/>
          <w:numId w:val="28"/>
        </w:numPr>
        <w:pBdr>
          <w:top w:val="nil"/>
          <w:left w:val="nil"/>
          <w:bottom w:val="nil"/>
          <w:right w:val="nil"/>
          <w:between w:val="nil"/>
        </w:pBdr>
        <w:spacing w:after="120" w:line="276" w:lineRule="auto"/>
        <w:jc w:val="both"/>
        <w:rPr>
          <w:rFonts w:ascii="Times New Roman" w:eastAsia="Times New Roman" w:hAnsi="Times New Roman" w:cs="Times New Roman"/>
        </w:rPr>
      </w:pPr>
      <w:r w:rsidRPr="009026EF">
        <w:rPr>
          <w:rFonts w:ascii="Times New Roman" w:eastAsia="Times New Roman" w:hAnsi="Times New Roman" w:cs="Times New Roman"/>
          <w:color w:val="000000"/>
        </w:rPr>
        <w:t xml:space="preserve">wnioskodawca </w:t>
      </w:r>
      <w:r w:rsidR="00B57F9F">
        <w:rPr>
          <w:rFonts w:ascii="Times New Roman" w:eastAsia="Times New Roman" w:hAnsi="Times New Roman" w:cs="Times New Roman"/>
          <w:color w:val="000000"/>
        </w:rPr>
        <w:t xml:space="preserve">nie dokonał czynności wynikających z regulaminu naboru wniosków, które powinny zostać dokonane przed zawarciem </w:t>
      </w:r>
      <w:r w:rsidR="00B57F9F" w:rsidRPr="00245519">
        <w:rPr>
          <w:rFonts w:ascii="Times New Roman" w:eastAsia="Times New Roman" w:hAnsi="Times New Roman" w:cs="Times New Roman"/>
        </w:rPr>
        <w:t>UoPP, jeśli regulamin naboru wniosków przewiduje taki obowiązek,</w:t>
      </w:r>
    </w:p>
    <w:p w14:paraId="7B080C98" w14:textId="77777777" w:rsidR="002B0AAE" w:rsidRPr="002B0AAE" w:rsidRDefault="002B0AAE" w:rsidP="008C55AB">
      <w:pPr>
        <w:widowControl w:val="0"/>
        <w:numPr>
          <w:ilvl w:val="0"/>
          <w:numId w:val="28"/>
        </w:numPr>
        <w:pBdr>
          <w:top w:val="nil"/>
          <w:left w:val="nil"/>
          <w:bottom w:val="nil"/>
          <w:right w:val="nil"/>
          <w:between w:val="nil"/>
        </w:pBdr>
        <w:spacing w:after="120" w:line="276" w:lineRule="auto"/>
        <w:ind w:left="1418" w:hanging="425"/>
        <w:jc w:val="both"/>
        <w:rPr>
          <w:rFonts w:ascii="Times New Roman" w:eastAsia="Times New Roman" w:hAnsi="Times New Roman" w:cs="Times New Roman"/>
          <w:color w:val="000000"/>
        </w:rPr>
      </w:pPr>
      <w:r w:rsidRPr="002B0AAE">
        <w:rPr>
          <w:rFonts w:ascii="Times New Roman" w:eastAsia="Times New Roman" w:hAnsi="Times New Roman" w:cs="Times New Roman"/>
          <w:color w:val="000000"/>
        </w:rPr>
        <w:t>wnioskodawca został wykluczony z możliwości przyznania pomocy,</w:t>
      </w:r>
    </w:p>
    <w:p w14:paraId="7ED80BAA" w14:textId="77777777" w:rsidR="002B0AAE" w:rsidRPr="002B0AAE" w:rsidRDefault="002B0AAE" w:rsidP="008C55AB">
      <w:pPr>
        <w:widowControl w:val="0"/>
        <w:numPr>
          <w:ilvl w:val="0"/>
          <w:numId w:val="28"/>
        </w:numPr>
        <w:pBdr>
          <w:top w:val="nil"/>
          <w:left w:val="nil"/>
          <w:bottom w:val="nil"/>
          <w:right w:val="nil"/>
          <w:between w:val="nil"/>
        </w:pBdr>
        <w:spacing w:after="120" w:line="276" w:lineRule="auto"/>
        <w:ind w:left="1418" w:hanging="425"/>
        <w:jc w:val="both"/>
        <w:rPr>
          <w:rFonts w:ascii="Times New Roman" w:eastAsia="Times New Roman" w:hAnsi="Times New Roman" w:cs="Times New Roman"/>
          <w:color w:val="000000"/>
        </w:rPr>
      </w:pPr>
      <w:r w:rsidRPr="002B0AAE">
        <w:rPr>
          <w:rFonts w:ascii="Times New Roman" w:eastAsia="Times New Roman" w:hAnsi="Times New Roman" w:cs="Times New Roman"/>
          <w:color w:val="000000"/>
        </w:rPr>
        <w:t>doszło do unieważnienia naboru wniosków (z wyjątkiem unieważnienia naboru z powodu niewpłynięcia żadnego wniosku);</w:t>
      </w:r>
    </w:p>
    <w:p w14:paraId="4144810D" w14:textId="77777777" w:rsidR="002B0AAE" w:rsidRPr="002B0AAE" w:rsidRDefault="002B0AAE" w:rsidP="008C55AB">
      <w:pPr>
        <w:widowControl w:val="0"/>
        <w:numPr>
          <w:ilvl w:val="1"/>
          <w:numId w:val="30"/>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2B0AAE">
        <w:rPr>
          <w:rFonts w:ascii="Times New Roman" w:eastAsia="Times New Roman" w:hAnsi="Times New Roman" w:cs="Times New Roman"/>
          <w:color w:val="000000"/>
        </w:rPr>
        <w:t>może odmówić zawarcia UoPP, jeżeli zachodzi obawa, że w następstwie zawarcia tej umowy może zostać wyrządzona szkoda w mieniu publicznym, w szczególności gdy wobec wnioskodawcy (lub członka organów zarządzających gdy wnioskodawca nie jest osobą fizyczną) toczy się postępowanie karne lub karne skarbowe za przestępstwo składania fałszywych zeznań, przekupstwa, przeciwko mieniu, wiarygodności dokumentów, obrotowi pieniędzmi i papierami wartościowymi, obrotowi gospodarczemu, systemowi bankowemu albo inne związane z wykonywaniem działalności gospodarczej lub popełnione w celu osiągnięcia korzyści majątkowych, w związku z pomocą udzieloną ze środków publicznych wnioskodawcy (lub członkowi organów zarządzających lub podmiotowi powiązanemu z nim osobowo lub kapitałowo lub członkowi organów zarządzających podmiotu powiązanego) na realizację operacji.</w:t>
      </w:r>
    </w:p>
    <w:p w14:paraId="7C17B925" w14:textId="76DBBE5C" w:rsidR="002B0AAE" w:rsidRPr="00245519" w:rsidRDefault="00132A5C" w:rsidP="008C55AB">
      <w:pPr>
        <w:widowControl w:val="0"/>
        <w:numPr>
          <w:ilvl w:val="0"/>
          <w:numId w:val="35"/>
        </w:numPr>
        <w:pBdr>
          <w:top w:val="nil"/>
          <w:left w:val="nil"/>
          <w:bottom w:val="nil"/>
          <w:right w:val="nil"/>
          <w:between w:val="nil"/>
        </w:pBdr>
        <w:spacing w:after="120" w:line="276" w:lineRule="auto"/>
        <w:ind w:left="426" w:hanging="426"/>
        <w:jc w:val="both"/>
        <w:rPr>
          <w:rFonts w:ascii="Times New Roman" w:eastAsia="Times New Roman" w:hAnsi="Times New Roman" w:cs="Times New Roman"/>
        </w:rPr>
      </w:pPr>
      <w:r w:rsidRPr="00245519">
        <w:rPr>
          <w:rFonts w:ascii="Times New Roman" w:eastAsia="Times New Roman" w:hAnsi="Times New Roman" w:cs="Times New Roman"/>
        </w:rPr>
        <w:t>SW rozpatruje WoPP w terminie nie dłuższym niż 5 miesięcy od udostępnienia przez LGD dokumentów potwierdzających dokonanie wyboru operacji.</w:t>
      </w:r>
    </w:p>
    <w:p w14:paraId="3526B016" w14:textId="77777777" w:rsidR="002B0AAE" w:rsidRPr="002B0AAE" w:rsidRDefault="002B0AAE" w:rsidP="008C55AB">
      <w:pPr>
        <w:widowControl w:val="0"/>
        <w:numPr>
          <w:ilvl w:val="0"/>
          <w:numId w:val="3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245519">
        <w:rPr>
          <w:rFonts w:ascii="Times New Roman" w:eastAsia="Times New Roman" w:hAnsi="Times New Roman" w:cs="Times New Roman"/>
        </w:rPr>
        <w:t xml:space="preserve">Zawarcie UoPP między wnioskodawcą a SW następuje za pomocą </w:t>
      </w:r>
      <w:r w:rsidRPr="002B0AAE">
        <w:rPr>
          <w:rFonts w:ascii="Times New Roman" w:eastAsia="Times New Roman" w:hAnsi="Times New Roman" w:cs="Times New Roman"/>
          <w:color w:val="000000"/>
        </w:rPr>
        <w:t>PUE, w sposób określony w art. 10c ustawy o ARiMR. Umowę zawiera się na formularzu opracowanym przez ARiMR, który stanowi załącznik do Regulaminu.</w:t>
      </w:r>
    </w:p>
    <w:p w14:paraId="283E0859" w14:textId="77777777" w:rsidR="002B0AAE" w:rsidRPr="002B0AAE" w:rsidRDefault="002B0AAE" w:rsidP="008C55AB">
      <w:pPr>
        <w:widowControl w:val="0"/>
        <w:numPr>
          <w:ilvl w:val="0"/>
          <w:numId w:val="3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2B0AAE">
        <w:rPr>
          <w:rFonts w:ascii="Times New Roman" w:eastAsia="Times New Roman" w:hAnsi="Times New Roman" w:cs="Times New Roman"/>
          <w:color w:val="000000"/>
        </w:rPr>
        <w:t>Zawarcie UoPP jest dokonywane zgodnie z następującymi regułami:</w:t>
      </w:r>
    </w:p>
    <w:p w14:paraId="6ED2F554" w14:textId="77777777" w:rsidR="002B0AAE" w:rsidRPr="002B0AAE" w:rsidRDefault="002B0AAE" w:rsidP="008C55AB">
      <w:pPr>
        <w:widowControl w:val="0"/>
        <w:numPr>
          <w:ilvl w:val="1"/>
          <w:numId w:val="1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2B0AAE">
        <w:rPr>
          <w:rFonts w:ascii="Times New Roman" w:eastAsia="Times New Roman" w:hAnsi="Times New Roman" w:cs="Times New Roman"/>
          <w:color w:val="000000"/>
        </w:rPr>
        <w:t xml:space="preserve">SW przekazuje wnioskodawcy za pomocą PUE pismo zawierające oświadczenie woli zawarcia przez Samorząd Województwa UoPP wraz z tą umową oraz wezwaniem </w:t>
      </w:r>
      <w:r w:rsidRPr="002B0AAE">
        <w:rPr>
          <w:rFonts w:ascii="Times New Roman" w:eastAsia="Times New Roman" w:hAnsi="Times New Roman" w:cs="Times New Roman"/>
          <w:color w:val="000000"/>
        </w:rPr>
        <w:lastRenderedPageBreak/>
        <w:t>wnioskodawcy do jej zawarcia;</w:t>
      </w:r>
    </w:p>
    <w:p w14:paraId="2E1A7DCB" w14:textId="77777777" w:rsidR="002B0AAE" w:rsidRPr="002B0AAE" w:rsidRDefault="002B0AAE" w:rsidP="008C55AB">
      <w:pPr>
        <w:widowControl w:val="0"/>
        <w:numPr>
          <w:ilvl w:val="1"/>
          <w:numId w:val="1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2B0AAE">
        <w:rPr>
          <w:rFonts w:ascii="Times New Roman" w:eastAsia="Times New Roman" w:hAnsi="Times New Roman" w:cs="Times New Roman"/>
          <w:color w:val="000000"/>
        </w:rPr>
        <w:t>jeżeli wnioskodawca zgadza się na zawarcie UoPP, składa oświadczenie woli jej zawarcia przez ponowne uwierzytelnienie w PUE nie później niż przed upływem 14 dni od dnia otrzymania pisma, o którym mowa w pkt 1; dniem zawarcia UoPP jest data złożenia przez wnioskodawcę oświadczenia woli jej zawarcia.</w:t>
      </w:r>
    </w:p>
    <w:p w14:paraId="4958AC56" w14:textId="77777777" w:rsidR="002B0AAE" w:rsidRPr="002B0AAE" w:rsidRDefault="002B0AAE" w:rsidP="008C55AB">
      <w:pPr>
        <w:widowControl w:val="0"/>
        <w:numPr>
          <w:ilvl w:val="0"/>
          <w:numId w:val="3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2B0AAE">
        <w:rPr>
          <w:rFonts w:ascii="Times New Roman" w:eastAsia="Times New Roman" w:hAnsi="Times New Roman" w:cs="Times New Roman"/>
          <w:color w:val="000000"/>
        </w:rPr>
        <w:t>Zgodnie z art. 23 ust. 5 ustawy RLKS wyczerpanie środków w ramach limitu środków, o którym mowa w § 4 ust. 1, nie stanowi przeszkody w udzieleniu pomocy dla danej operacji, jeżeli w wyniku wniesienia protestu, o którym mowa w § 14 ust. 1, albo uwzględnienia skargi przez sąd administracyjny LGD wybrała tę operację, a ZW ustali, że są spełnione pozostałe warunki przyznania pomocy, kryteria wyboru operacji są spełnione w takim stopniu, że pomoc na realizację tej operacji powinna zostać udzielona oraz jeżeli nie została wyczerpana kwota środków przewidzianych w umowie ramowej.</w:t>
      </w:r>
    </w:p>
    <w:p w14:paraId="69D8460B" w14:textId="77777777" w:rsidR="002B0AAE" w:rsidRPr="002B0AAE" w:rsidRDefault="002B0AAE" w:rsidP="008C55AB">
      <w:pPr>
        <w:widowControl w:val="0"/>
        <w:numPr>
          <w:ilvl w:val="0"/>
          <w:numId w:val="3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2B0AAE">
        <w:rPr>
          <w:rFonts w:ascii="Times New Roman" w:eastAsia="Times New Roman" w:hAnsi="Times New Roman" w:cs="Times New Roman"/>
          <w:color w:val="000000"/>
        </w:rPr>
        <w:t>Jeżeli po upływie 6 miesięcy od dnia udostępnienia ZW przez LGD dokumentów potwierdzających dokonanie wyboru operacji okaże się, że nie jest możliwe przyznanie pomocy w ramach limitu środków, o którym mowa w § 4 ust. 1, ZW informuje wnioskodawcę o braku dostępnych środków na udzielenie pomocy i pozostawia WoPP bez rozpatrzenia.</w:t>
      </w:r>
    </w:p>
    <w:p w14:paraId="41408605" w14:textId="225FA9FF" w:rsidR="002B0AAE" w:rsidRDefault="008F561B" w:rsidP="008C55AB">
      <w:pPr>
        <w:widowControl w:val="0"/>
        <w:numPr>
          <w:ilvl w:val="0"/>
          <w:numId w:val="3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9026EF">
        <w:rPr>
          <w:rFonts w:ascii="Times New Roman" w:eastAsia="Times New Roman" w:hAnsi="Times New Roman" w:cs="Times New Roman"/>
          <w:color w:val="000000"/>
        </w:rPr>
        <w:t>Do postępowań w sprawach o przyznanie pomocy stosuje się przepisy K</w:t>
      </w:r>
      <w:r>
        <w:rPr>
          <w:rFonts w:ascii="Times New Roman" w:eastAsia="Times New Roman" w:hAnsi="Times New Roman" w:cs="Times New Roman"/>
          <w:color w:val="000000"/>
        </w:rPr>
        <w:t>.p.a.</w:t>
      </w:r>
      <w:r w:rsidRPr="009026EF">
        <w:rPr>
          <w:rFonts w:ascii="Times New Roman" w:eastAsia="Times New Roman" w:hAnsi="Times New Roman" w:cs="Times New Roman"/>
          <w:color w:val="000000"/>
        </w:rPr>
        <w:t xml:space="preserve"> dotyczące właściwości miejscowej organów, wyłączenia pracowników organu udostępniania akt oraz skarg i wniosków o ile ustawa PS WPR lub ustawa RLKS nie stanowi inaczej.</w:t>
      </w:r>
    </w:p>
    <w:p w14:paraId="69659D25" w14:textId="77777777" w:rsidR="0003533F" w:rsidRPr="008F561B" w:rsidRDefault="0003533F" w:rsidP="0003533F">
      <w:pPr>
        <w:widowControl w:val="0"/>
        <w:pBdr>
          <w:top w:val="nil"/>
          <w:left w:val="nil"/>
          <w:bottom w:val="nil"/>
          <w:right w:val="nil"/>
          <w:between w:val="nil"/>
        </w:pBdr>
        <w:spacing w:after="120" w:line="276" w:lineRule="auto"/>
        <w:ind w:left="426"/>
        <w:jc w:val="both"/>
        <w:rPr>
          <w:rFonts w:ascii="Times New Roman" w:eastAsia="Times New Roman" w:hAnsi="Times New Roman" w:cs="Times New Roman"/>
          <w:color w:val="000000"/>
        </w:rPr>
      </w:pPr>
    </w:p>
    <w:p w14:paraId="636232D3" w14:textId="77777777" w:rsidR="002B0AAE" w:rsidRPr="002B0AAE" w:rsidRDefault="002B0AAE" w:rsidP="00AA0968">
      <w:pPr>
        <w:keepNext/>
        <w:keepLines/>
        <w:spacing w:after="120" w:line="276" w:lineRule="auto"/>
        <w:jc w:val="center"/>
        <w:outlineLvl w:val="0"/>
        <w:rPr>
          <w:rFonts w:ascii="Times New Roman" w:eastAsia="Times New Roman" w:hAnsi="Times New Roman" w:cs="Times New Roman"/>
          <w:b/>
          <w:color w:val="2F5496" w:themeColor="accent1" w:themeShade="BF"/>
          <w:sz w:val="28"/>
          <w:szCs w:val="28"/>
        </w:rPr>
      </w:pPr>
      <w:bookmarkStart w:id="18" w:name="_Toc188004083"/>
      <w:r w:rsidRPr="002B0AAE">
        <w:rPr>
          <w:rFonts w:ascii="Times New Roman" w:eastAsia="Times New Roman" w:hAnsi="Times New Roman" w:cs="Times New Roman"/>
          <w:b/>
          <w:color w:val="2F5496" w:themeColor="accent1" w:themeShade="BF"/>
          <w:sz w:val="28"/>
          <w:szCs w:val="28"/>
        </w:rPr>
        <w:t>§ 10. Sposób i forma składania WoPP oraz informacja o dokumentach niezbędnych do przyznania pomocy</w:t>
      </w:r>
      <w:bookmarkEnd w:id="18"/>
    </w:p>
    <w:p w14:paraId="407D2E13" w14:textId="04AB379D" w:rsidR="008F561B" w:rsidRPr="009026EF" w:rsidRDefault="008F561B" w:rsidP="008C55AB">
      <w:pPr>
        <w:pStyle w:val="Akapitzlist"/>
        <w:numPr>
          <w:ilvl w:val="0"/>
          <w:numId w:val="38"/>
        </w:numPr>
        <w:ind w:left="426" w:hanging="426"/>
        <w:jc w:val="both"/>
        <w:rPr>
          <w:rFonts w:ascii="Times New Roman" w:eastAsia="Times New Roman" w:hAnsi="Times New Roman" w:cs="Times New Roman"/>
          <w:color w:val="000000"/>
        </w:rPr>
      </w:pPr>
      <w:r w:rsidRPr="00245519">
        <w:rPr>
          <w:rFonts w:ascii="Times New Roman" w:eastAsia="Times New Roman" w:hAnsi="Times New Roman" w:cs="Times New Roman"/>
        </w:rPr>
        <w:t xml:space="preserve">WoPP </w:t>
      </w:r>
      <w:r w:rsidR="00CF1FCD" w:rsidRPr="00245519">
        <w:rPr>
          <w:rFonts w:ascii="Times New Roman" w:eastAsia="Times New Roman" w:hAnsi="Times New Roman" w:cs="Times New Roman"/>
        </w:rPr>
        <w:t xml:space="preserve">oraz </w:t>
      </w:r>
      <w:proofErr w:type="spellStart"/>
      <w:r w:rsidR="00CF1FCD" w:rsidRPr="00245519">
        <w:rPr>
          <w:rFonts w:ascii="Times New Roman" w:eastAsia="Times New Roman" w:hAnsi="Times New Roman" w:cs="Times New Roman"/>
        </w:rPr>
        <w:t>WoP</w:t>
      </w:r>
      <w:proofErr w:type="spellEnd"/>
      <w:r w:rsidR="00CF1FCD" w:rsidRPr="00245519">
        <w:rPr>
          <w:rFonts w:ascii="Times New Roman" w:eastAsia="Times New Roman" w:hAnsi="Times New Roman" w:cs="Times New Roman"/>
        </w:rPr>
        <w:t xml:space="preserve"> </w:t>
      </w:r>
      <w:r w:rsidRPr="00245519">
        <w:rPr>
          <w:rFonts w:ascii="Times New Roman" w:eastAsia="Times New Roman" w:hAnsi="Times New Roman" w:cs="Times New Roman"/>
        </w:rPr>
        <w:t xml:space="preserve">należy </w:t>
      </w:r>
      <w:r w:rsidRPr="009026EF">
        <w:rPr>
          <w:rFonts w:ascii="Times New Roman" w:eastAsia="Times New Roman" w:hAnsi="Times New Roman" w:cs="Times New Roman"/>
          <w:color w:val="000000"/>
        </w:rPr>
        <w:t xml:space="preserve">składać za pomocą PUE, który jest dostępny pod adresem: </w:t>
      </w:r>
      <w:hyperlink r:id="rId16" w:history="1">
        <w:r w:rsidRPr="008237B9">
          <w:rPr>
            <w:rStyle w:val="Hipercze"/>
            <w:rFonts w:ascii="Times New Roman" w:eastAsia="Times New Roman" w:hAnsi="Times New Roman" w:cs="Times New Roman"/>
          </w:rPr>
          <w:t>https://epue.arimr.gov.pl/pl/strona-glowna</w:t>
        </w:r>
      </w:hyperlink>
      <w:r w:rsidRPr="009026EF">
        <w:rPr>
          <w:rFonts w:ascii="Times New Roman" w:eastAsia="Times New Roman" w:hAnsi="Times New Roman" w:cs="Times New Roman"/>
          <w:color w:val="000000"/>
        </w:rPr>
        <w:t xml:space="preserve"> . W przypadku złożenia WoPP w inny sposób operacja nie zostanie wybrana przez LGD do realizacji. Warunkiem złożenia WoPP </w:t>
      </w:r>
      <w:r w:rsidR="00CF1FCD" w:rsidRPr="00245519">
        <w:rPr>
          <w:rFonts w:ascii="Times New Roman" w:eastAsia="Times New Roman" w:hAnsi="Times New Roman" w:cs="Times New Roman"/>
        </w:rPr>
        <w:t xml:space="preserve">oraz </w:t>
      </w:r>
      <w:proofErr w:type="spellStart"/>
      <w:r w:rsidR="00CF1FCD" w:rsidRPr="00245519">
        <w:rPr>
          <w:rFonts w:ascii="Times New Roman" w:eastAsia="Times New Roman" w:hAnsi="Times New Roman" w:cs="Times New Roman"/>
        </w:rPr>
        <w:t>WoP</w:t>
      </w:r>
      <w:proofErr w:type="spellEnd"/>
      <w:r w:rsidR="00CF1FCD" w:rsidRPr="00245519">
        <w:rPr>
          <w:rFonts w:ascii="Times New Roman" w:eastAsia="Times New Roman" w:hAnsi="Times New Roman" w:cs="Times New Roman"/>
        </w:rPr>
        <w:t xml:space="preserve"> </w:t>
      </w:r>
      <w:r w:rsidRPr="009026EF">
        <w:rPr>
          <w:rFonts w:ascii="Times New Roman" w:eastAsia="Times New Roman" w:hAnsi="Times New Roman" w:cs="Times New Roman"/>
          <w:color w:val="000000"/>
        </w:rPr>
        <w:t xml:space="preserve">za pomocą PUE jest posiadanie przez wnioskodawcę numeru EP. Odpowiedzialność za prawidłowe funkcjonowanie systemu IT ponosi ARiMR, w związku z tym stwierdzone przez Wnioskodawcę wady w systemie IT, uniemożliwiające prawidłowe złożenie wniosku i/lub uzupełnień i inne należy kierować pod adres: Centrum Pomocy ARiMR, tel. 22 595 02 50; e-mail: </w:t>
      </w:r>
      <w:hyperlink r:id="rId17" w:history="1">
        <w:r w:rsidRPr="008237B9">
          <w:rPr>
            <w:rStyle w:val="Hipercze"/>
            <w:rFonts w:ascii="Times New Roman" w:eastAsia="Times New Roman" w:hAnsi="Times New Roman" w:cs="Times New Roman"/>
          </w:rPr>
          <w:t>arimr_hd@arimr.gov.pl, https://pomoc.arimr.gov.pl/secure/Dashboard.jspa</w:t>
        </w:r>
      </w:hyperlink>
      <w:r w:rsidRPr="009026EF">
        <w:rPr>
          <w:rFonts w:ascii="Times New Roman" w:eastAsia="Times New Roman" w:hAnsi="Times New Roman" w:cs="Times New Roman"/>
          <w:color w:val="000000"/>
        </w:rPr>
        <w:t xml:space="preserve"> </w:t>
      </w:r>
    </w:p>
    <w:p w14:paraId="6AC6DA2C" w14:textId="77777777" w:rsidR="002B0AAE" w:rsidRPr="002B0AAE" w:rsidRDefault="002B0AAE" w:rsidP="008C55AB">
      <w:pPr>
        <w:widowControl w:val="0"/>
        <w:numPr>
          <w:ilvl w:val="0"/>
          <w:numId w:val="38"/>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2B0AAE">
        <w:rPr>
          <w:rFonts w:ascii="Times New Roman" w:eastAsia="Times New Roman" w:hAnsi="Times New Roman" w:cs="Times New Roman"/>
          <w:color w:val="000000"/>
        </w:rPr>
        <w:t>Wnioskodawca składa WoPP wraz z załącznikami, które potwierdzą spełnienie warunków przyznania pomocy.</w:t>
      </w:r>
    </w:p>
    <w:p w14:paraId="69ACC983" w14:textId="4744ABDC" w:rsidR="002B0AAE" w:rsidRPr="00245519" w:rsidRDefault="002B0AAE" w:rsidP="008C55AB">
      <w:pPr>
        <w:widowControl w:val="0"/>
        <w:numPr>
          <w:ilvl w:val="0"/>
          <w:numId w:val="38"/>
        </w:numPr>
        <w:pBdr>
          <w:top w:val="nil"/>
          <w:left w:val="nil"/>
          <w:bottom w:val="nil"/>
          <w:right w:val="nil"/>
          <w:between w:val="nil"/>
        </w:pBdr>
        <w:spacing w:after="120" w:line="276" w:lineRule="auto"/>
        <w:ind w:left="425" w:hanging="425"/>
        <w:jc w:val="both"/>
        <w:rPr>
          <w:rFonts w:ascii="Times New Roman" w:eastAsia="Times New Roman" w:hAnsi="Times New Roman" w:cs="Times New Roman"/>
        </w:rPr>
      </w:pPr>
      <w:r w:rsidRPr="002B0AAE">
        <w:rPr>
          <w:rFonts w:ascii="Times New Roman" w:eastAsia="Times New Roman" w:hAnsi="Times New Roman" w:cs="Times New Roman"/>
          <w:color w:val="000000"/>
        </w:rPr>
        <w:t xml:space="preserve">Za skuteczne złożenie dokumentacji w toku procedury </w:t>
      </w:r>
      <w:r w:rsidRPr="00245519">
        <w:rPr>
          <w:rFonts w:ascii="Times New Roman" w:eastAsia="Times New Roman" w:hAnsi="Times New Roman" w:cs="Times New Roman"/>
        </w:rPr>
        <w:t>ubiegania się o przyznanie pomocy, w tym WoPP oraz załączników do tego WoPP, odpowiedzialność ponosi wnioskodawca.</w:t>
      </w:r>
      <w:r w:rsidR="006069B7" w:rsidRPr="00245519">
        <w:rPr>
          <w:rFonts w:ascii="Times New Roman" w:eastAsia="Times New Roman" w:hAnsi="Times New Roman" w:cs="Times New Roman"/>
        </w:rPr>
        <w:t xml:space="preserve"> Powyższe stosuje się także do składania </w:t>
      </w:r>
      <w:proofErr w:type="spellStart"/>
      <w:r w:rsidR="006069B7" w:rsidRPr="00245519">
        <w:rPr>
          <w:rFonts w:ascii="Times New Roman" w:eastAsia="Times New Roman" w:hAnsi="Times New Roman" w:cs="Times New Roman"/>
        </w:rPr>
        <w:t>WoP</w:t>
      </w:r>
      <w:proofErr w:type="spellEnd"/>
      <w:r w:rsidR="006069B7" w:rsidRPr="00245519">
        <w:rPr>
          <w:rFonts w:ascii="Times New Roman" w:eastAsia="Times New Roman" w:hAnsi="Times New Roman" w:cs="Times New Roman"/>
        </w:rPr>
        <w:t>.</w:t>
      </w:r>
    </w:p>
    <w:p w14:paraId="24BB866D" w14:textId="77777777" w:rsidR="002B0AAE" w:rsidRPr="002B0AAE" w:rsidRDefault="002B0AAE" w:rsidP="008C55AB">
      <w:pPr>
        <w:widowControl w:val="0"/>
        <w:numPr>
          <w:ilvl w:val="0"/>
          <w:numId w:val="38"/>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2B0AAE">
        <w:rPr>
          <w:rFonts w:ascii="Times New Roman" w:eastAsia="Times New Roman" w:hAnsi="Times New Roman" w:cs="Times New Roman"/>
          <w:color w:val="000000"/>
        </w:rPr>
        <w:t>Wnioskodawca może w każdym czasie wycofać złożony WoPP. W przypadku wycofania WoPP wnioskodawca może złożyć ponownie WoPP w ramach trwającego naboru. O skutecznym wycofaniu wniosku odpowiednio LGD albo SW informują wnioskodawcę.</w:t>
      </w:r>
    </w:p>
    <w:p w14:paraId="5E3A5B39" w14:textId="3F2C262F" w:rsidR="008F561B" w:rsidRPr="008F561B" w:rsidRDefault="004D26B8" w:rsidP="008C55AB">
      <w:pPr>
        <w:pStyle w:val="Akapitzlist"/>
        <w:widowControl w:val="0"/>
        <w:numPr>
          <w:ilvl w:val="0"/>
          <w:numId w:val="38"/>
        </w:numPr>
        <w:pBdr>
          <w:top w:val="nil"/>
          <w:left w:val="nil"/>
          <w:bottom w:val="nil"/>
          <w:right w:val="nil"/>
          <w:between w:val="nil"/>
        </w:pBdr>
        <w:tabs>
          <w:tab w:val="left" w:pos="426"/>
        </w:tabs>
        <w:spacing w:after="120" w:line="276" w:lineRule="auto"/>
        <w:ind w:hanging="720"/>
        <w:jc w:val="both"/>
        <w:rPr>
          <w:rFonts w:ascii="Times New Roman" w:eastAsia="Times New Roman" w:hAnsi="Times New Roman" w:cs="Times New Roman"/>
          <w:color w:val="000000"/>
        </w:rPr>
      </w:pPr>
      <w:sdt>
        <w:sdtPr>
          <w:tag w:val="goog_rdk_0"/>
          <w:id w:val="577022722"/>
        </w:sdtPr>
        <w:sdtEndPr/>
        <w:sdtContent/>
      </w:sdt>
      <w:bookmarkStart w:id="19" w:name="_heading=h.2bn6wsx" w:colFirst="0" w:colLast="0"/>
      <w:bookmarkEnd w:id="19"/>
      <w:r w:rsidR="008F561B" w:rsidRPr="008F561B">
        <w:rPr>
          <w:rFonts w:ascii="Times New Roman" w:eastAsia="Times New Roman" w:hAnsi="Times New Roman" w:cs="Times New Roman"/>
          <w:color w:val="000000"/>
        </w:rPr>
        <w:t>Wykaz dokumentów niezbędnych do przyznania pomocy, które powinny zostać dołączone do WoPP, stanowi załącznik nr 2 do Regulaminu.</w:t>
      </w:r>
    </w:p>
    <w:p w14:paraId="08F0B07F" w14:textId="3C3CE7FD" w:rsidR="002B0AAE" w:rsidRPr="008F561B" w:rsidRDefault="002B0AAE" w:rsidP="008C55AB">
      <w:pPr>
        <w:widowControl w:val="0"/>
        <w:numPr>
          <w:ilvl w:val="0"/>
          <w:numId w:val="38"/>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8F561B">
        <w:rPr>
          <w:rFonts w:ascii="Times New Roman" w:eastAsia="Times New Roman" w:hAnsi="Times New Roman" w:cs="Times New Roman"/>
          <w:color w:val="000000"/>
        </w:rPr>
        <w:t>Wnioskodawca informuje o wszelkich istotnych zmianach w zakresie danych i informacji zawartych w WoPP</w:t>
      </w:r>
      <w:r w:rsidR="001F1BB6" w:rsidRPr="00245519">
        <w:rPr>
          <w:rFonts w:ascii="Times New Roman" w:eastAsia="Times New Roman" w:hAnsi="Times New Roman" w:cs="Times New Roman"/>
        </w:rPr>
        <w:t xml:space="preserve">, </w:t>
      </w:r>
      <w:proofErr w:type="spellStart"/>
      <w:r w:rsidR="001F1BB6" w:rsidRPr="00245519">
        <w:rPr>
          <w:rFonts w:ascii="Times New Roman" w:eastAsia="Times New Roman" w:hAnsi="Times New Roman" w:cs="Times New Roman"/>
        </w:rPr>
        <w:t>WoP</w:t>
      </w:r>
      <w:proofErr w:type="spellEnd"/>
      <w:r w:rsidRPr="00245519">
        <w:rPr>
          <w:rFonts w:ascii="Times New Roman" w:eastAsia="Times New Roman" w:hAnsi="Times New Roman" w:cs="Times New Roman"/>
        </w:rPr>
        <w:t xml:space="preserve"> oraz </w:t>
      </w:r>
      <w:r w:rsidRPr="008F561B">
        <w:rPr>
          <w:rFonts w:ascii="Times New Roman" w:eastAsia="Times New Roman" w:hAnsi="Times New Roman" w:cs="Times New Roman"/>
          <w:color w:val="000000"/>
        </w:rPr>
        <w:t>dołączonych do niego dokumentach niezwłocznie po zaistnieniu tych zmian.</w:t>
      </w:r>
    </w:p>
    <w:p w14:paraId="14AFBDF9" w14:textId="77777777" w:rsidR="002B0AAE" w:rsidRPr="002B0AAE" w:rsidRDefault="002B0AAE" w:rsidP="002B0AAE">
      <w:pPr>
        <w:widowControl w:val="0"/>
        <w:tabs>
          <w:tab w:val="left" w:pos="426"/>
        </w:tabs>
        <w:spacing w:after="120" w:line="276" w:lineRule="auto"/>
        <w:ind w:left="426"/>
        <w:jc w:val="both"/>
        <w:rPr>
          <w:rFonts w:ascii="Times New Roman" w:eastAsia="Times New Roman" w:hAnsi="Times New Roman" w:cs="Times New Roman"/>
          <w:color w:val="000000"/>
        </w:rPr>
      </w:pPr>
    </w:p>
    <w:p w14:paraId="3517B806" w14:textId="77777777" w:rsidR="002B0AAE" w:rsidRPr="002B0AAE" w:rsidRDefault="002B0AAE" w:rsidP="00AA0968">
      <w:pPr>
        <w:keepNext/>
        <w:keepLines/>
        <w:spacing w:after="120" w:line="276" w:lineRule="auto"/>
        <w:jc w:val="center"/>
        <w:outlineLvl w:val="0"/>
        <w:rPr>
          <w:rFonts w:ascii="Times New Roman" w:eastAsia="Times New Roman" w:hAnsi="Times New Roman" w:cs="Times New Roman"/>
          <w:b/>
          <w:color w:val="2F5496" w:themeColor="accent1" w:themeShade="BF"/>
          <w:sz w:val="28"/>
          <w:szCs w:val="28"/>
        </w:rPr>
      </w:pPr>
      <w:bookmarkStart w:id="20" w:name="_Toc188004084"/>
      <w:r w:rsidRPr="002B0AAE">
        <w:rPr>
          <w:rFonts w:ascii="Times New Roman" w:eastAsia="Times New Roman" w:hAnsi="Times New Roman" w:cs="Times New Roman"/>
          <w:b/>
          <w:color w:val="2F5496" w:themeColor="accent1" w:themeShade="BF"/>
          <w:sz w:val="28"/>
          <w:szCs w:val="28"/>
        </w:rPr>
        <w:t>§ 11. Zakres, w jakim jest możliwe uzupełnianie lub poprawianie WoPP oraz sposób, forma i termin złożenia uzupełnień i poprawek</w:t>
      </w:r>
      <w:bookmarkEnd w:id="20"/>
    </w:p>
    <w:p w14:paraId="69FB8B5B" w14:textId="58772B7C" w:rsidR="002B0AAE" w:rsidRPr="002B0AAE" w:rsidRDefault="002B0AAE" w:rsidP="008C55AB">
      <w:pPr>
        <w:widowControl w:val="0"/>
        <w:numPr>
          <w:ilvl w:val="0"/>
          <w:numId w:val="39"/>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2B0AAE">
        <w:rPr>
          <w:rFonts w:ascii="Times New Roman" w:eastAsia="Times New Roman" w:hAnsi="Times New Roman" w:cs="Times New Roman"/>
          <w:color w:val="000000"/>
        </w:rPr>
        <w:t xml:space="preserve">Jeżeli w trakcie oceny WoPP przez LGD konieczne będzie uzyskanie wyjaśnień lub dokumentów niezbędnych do oceny WoPP, wyboru operacji lub ustalenia kwoty pomocy, LGD wzywa wnioskodawcę do złożenia tych wyjaśnień lub dokumentów w terminie </w:t>
      </w:r>
      <w:r w:rsidR="008F561B" w:rsidRPr="008F561B">
        <w:rPr>
          <w:rFonts w:ascii="Times New Roman" w:eastAsia="Times New Roman" w:hAnsi="Times New Roman" w:cs="Times New Roman"/>
          <w:b/>
          <w:color w:val="000000"/>
        </w:rPr>
        <w:t>14 dni od dnia doręczenia wezwania.</w:t>
      </w:r>
    </w:p>
    <w:p w14:paraId="721DFF57" w14:textId="77777777" w:rsidR="002B0AAE" w:rsidRPr="002B0AAE" w:rsidRDefault="002B0AAE" w:rsidP="008C55AB">
      <w:pPr>
        <w:widowControl w:val="0"/>
        <w:numPr>
          <w:ilvl w:val="0"/>
          <w:numId w:val="39"/>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2B0AAE">
        <w:rPr>
          <w:rFonts w:ascii="Times New Roman" w:eastAsia="Times New Roman" w:hAnsi="Times New Roman" w:cs="Times New Roman"/>
          <w:color w:val="000000"/>
        </w:rPr>
        <w:t>Wezwanie wnioskodawcy do złożenia wyjaśnień lub dokumentów, o którym mowa w ust. 1, zostanie dokonane za pośrednictwem PUE. W ten sam sposób wnioskodawca, w terminie wskazanym w ust. 1, powinien złożyć wymagane wyjaśnienia lub dokumenty. Szczegółowe zasady wymiany korespondencji za pomocą PUE, w tym zasady doręczania korespondencji i uznawania ją za doręczoną, określa § 12.</w:t>
      </w:r>
    </w:p>
    <w:p w14:paraId="03D9B248" w14:textId="77777777" w:rsidR="002B0AAE" w:rsidRPr="002B0AAE" w:rsidRDefault="002B0AAE" w:rsidP="008C55AB">
      <w:pPr>
        <w:widowControl w:val="0"/>
        <w:numPr>
          <w:ilvl w:val="0"/>
          <w:numId w:val="39"/>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2B0AAE">
        <w:rPr>
          <w:rFonts w:ascii="Times New Roman" w:eastAsia="Times New Roman" w:hAnsi="Times New Roman" w:cs="Times New Roman"/>
          <w:color w:val="000000"/>
        </w:rPr>
        <w:t>Termin, o którym mowa w ust. 1, nie podlega przywróceniu.</w:t>
      </w:r>
    </w:p>
    <w:p w14:paraId="1D1D0A99" w14:textId="77777777" w:rsidR="008F561B" w:rsidRDefault="008F561B" w:rsidP="008C55AB">
      <w:pPr>
        <w:widowControl w:val="0"/>
        <w:numPr>
          <w:ilvl w:val="0"/>
          <w:numId w:val="39"/>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Wnioskodawca może przekazywać wyjaśnienia lub dokumenty jedynie na wezwanie LGD. Przekazane przez wnioskodawcę wyjaśnienia lub dokumenty z niedochowaniem formy wskazanej w ust. 2, wysłane bez uprzedniego wezwania LGD lub wykraczające poza kwestie, o które zwróciła się LGD, nie będą uwzględniane w ramach oceny i wyboru operacji i ustalania kwoty pomocy</w:t>
      </w:r>
    </w:p>
    <w:p w14:paraId="7BD7406B" w14:textId="7E2C4334" w:rsidR="002B0AAE" w:rsidRPr="002B0AAE" w:rsidRDefault="002B0AAE" w:rsidP="008C55AB">
      <w:pPr>
        <w:widowControl w:val="0"/>
        <w:numPr>
          <w:ilvl w:val="0"/>
          <w:numId w:val="39"/>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2B0AAE">
        <w:rPr>
          <w:rFonts w:ascii="Times New Roman" w:eastAsia="Times New Roman" w:hAnsi="Times New Roman" w:cs="Times New Roman"/>
          <w:color w:val="000000"/>
        </w:rPr>
        <w:t>Wnioskodawca jest obowiązany przedstawiać dowody oraz składać wyjaśnienia niezbędne do oceny WoPP, wyboru operacji lub ustalenia kwoty pomocy zgodnie z prawdą i bez zatajania czegokolwiek. Ciężar udowodnienia faktu spoczywa na wnioskodawcy.</w:t>
      </w:r>
    </w:p>
    <w:p w14:paraId="0BCF3273" w14:textId="77777777" w:rsidR="002B0AAE" w:rsidRPr="002B0AAE" w:rsidRDefault="002B0AAE" w:rsidP="008C55AB">
      <w:pPr>
        <w:widowControl w:val="0"/>
        <w:numPr>
          <w:ilvl w:val="0"/>
          <w:numId w:val="39"/>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2B0AAE">
        <w:rPr>
          <w:rFonts w:ascii="Times New Roman" w:eastAsia="Times New Roman" w:hAnsi="Times New Roman" w:cs="Times New Roman"/>
          <w:color w:val="000000"/>
        </w:rPr>
        <w:t>W przypadku nieprzedstawienia przez wnioskodawcę za pośrednictwem PUE, w terminie, o którym mowa w ust. 1, wyjaśnień lub dokumentów, o których mowa w wezwaniu, LGD uzna, że okoliczności, których dotyczyć miały wyjaśnienia lub dokumenty, nie zostały należycie wyjaśnione, na skutek czego LGD może w szczególności uznać, że WoPP, którego dotyczyło wezwanie, nie spełnia warunków przyznania pomocy, nie spełnia określonego kryterium wyboru operacji lub na operację objętą tym WoPP nie powinna zostać przyznana kwota pomocy w wysokości wskazanej w WoPP.</w:t>
      </w:r>
    </w:p>
    <w:p w14:paraId="26CF16B5" w14:textId="1481376D" w:rsidR="002B0AAE" w:rsidRPr="002B0AAE" w:rsidRDefault="002B0AAE" w:rsidP="008C55AB">
      <w:pPr>
        <w:widowControl w:val="0"/>
        <w:numPr>
          <w:ilvl w:val="0"/>
          <w:numId w:val="39"/>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2B0AAE">
        <w:rPr>
          <w:rFonts w:ascii="Times New Roman" w:eastAsia="Times New Roman" w:hAnsi="Times New Roman" w:cs="Times New Roman"/>
          <w:color w:val="000000"/>
        </w:rPr>
        <w:t xml:space="preserve">SW na etapie weryfikacji, o której mowa </w:t>
      </w:r>
      <w:r w:rsidRPr="001C1813">
        <w:rPr>
          <w:rFonts w:ascii="Times New Roman" w:eastAsia="Times New Roman" w:hAnsi="Times New Roman" w:cs="Times New Roman"/>
        </w:rPr>
        <w:t xml:space="preserve">w § </w:t>
      </w:r>
      <w:r w:rsidR="006E0299" w:rsidRPr="001C1813">
        <w:rPr>
          <w:rFonts w:ascii="Times New Roman" w:eastAsia="Times New Roman" w:hAnsi="Times New Roman" w:cs="Times New Roman"/>
        </w:rPr>
        <w:t>9</w:t>
      </w:r>
      <w:r w:rsidRPr="001C1813">
        <w:rPr>
          <w:rFonts w:ascii="Times New Roman" w:eastAsia="Times New Roman" w:hAnsi="Times New Roman" w:cs="Times New Roman"/>
        </w:rPr>
        <w:t xml:space="preserve"> tytuł </w:t>
      </w:r>
      <w:r w:rsidRPr="002B0AAE">
        <w:rPr>
          <w:rFonts w:ascii="Times New Roman" w:eastAsia="Times New Roman" w:hAnsi="Times New Roman" w:cs="Times New Roman"/>
          <w:color w:val="000000"/>
        </w:rPr>
        <w:t>II:</w:t>
      </w:r>
    </w:p>
    <w:p w14:paraId="71A6E8AE" w14:textId="77777777" w:rsidR="002B0AAE" w:rsidRPr="002B0AAE" w:rsidRDefault="002B0AAE" w:rsidP="008C55AB">
      <w:pPr>
        <w:numPr>
          <w:ilvl w:val="0"/>
          <w:numId w:val="25"/>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2B0AAE">
        <w:rPr>
          <w:rFonts w:ascii="Times New Roman" w:eastAsia="Times New Roman" w:hAnsi="Times New Roman" w:cs="Times New Roman"/>
          <w:color w:val="000000"/>
        </w:rPr>
        <w:t>w przypadku stwierdzenia, że WoPP zawiera braki, jest wypełniony nieprawidłowo lub zawiera oczywiste omyłki – wzywa wnioskodawcę do usunięcia braków lub nieprawidłowości lub poprawienia oczywistych omyłek w wyznaczonym terminie, nie krótszym niż 7 dni i nie dłuższym niż 14 dni, pod rygorem pozostawienia tego wniosku bez rozpatrzenia;</w:t>
      </w:r>
    </w:p>
    <w:p w14:paraId="2B394DA1" w14:textId="77777777" w:rsidR="002B0AAE" w:rsidRPr="002B0AAE" w:rsidRDefault="002B0AAE" w:rsidP="008C55AB">
      <w:pPr>
        <w:numPr>
          <w:ilvl w:val="0"/>
          <w:numId w:val="25"/>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2B0AAE">
        <w:rPr>
          <w:rFonts w:ascii="Times New Roman" w:eastAsia="Times New Roman" w:hAnsi="Times New Roman" w:cs="Times New Roman"/>
          <w:color w:val="000000"/>
        </w:rPr>
        <w:t>w przypadku ustalenia przez LGD kwoty pomocy niższej niż określona przez wnioskodawcę w WoPP – może wezwać wnioskodawcę do modyfikacji WoPP w zakresie ustalonej kwoty pomocy w terminie nie krótszym niż 7 dni i nie dłuższym niż 14 dni, pod rygorem pozostawienia wniosku bez rozpatrzenia;</w:t>
      </w:r>
    </w:p>
    <w:p w14:paraId="5063DB0D" w14:textId="77777777" w:rsidR="002B0AAE" w:rsidRPr="002B0AAE" w:rsidRDefault="002B0AAE" w:rsidP="008C55AB">
      <w:pPr>
        <w:numPr>
          <w:ilvl w:val="0"/>
          <w:numId w:val="25"/>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2B0AAE">
        <w:rPr>
          <w:rFonts w:ascii="Times New Roman" w:eastAsia="Times New Roman" w:hAnsi="Times New Roman" w:cs="Times New Roman"/>
          <w:color w:val="000000"/>
        </w:rPr>
        <w:lastRenderedPageBreak/>
        <w:t>jeżeli istnieje konieczność ustalenia faktów istotnych dla przyznania pomocy – wzywa wnioskodawcę do wyjaśnienia tych faktów lub do przedstawienia dowodów na potwierdzenie tych faktów w terminie nie krótszym niż 7 dni i nie dłuższym niż 21 dni od dnia doręczenia wezwania</w:t>
      </w:r>
    </w:p>
    <w:p w14:paraId="21D75917" w14:textId="77777777" w:rsidR="002B0AAE" w:rsidRPr="002B0AAE" w:rsidRDefault="002B0AAE" w:rsidP="002B0AAE">
      <w:pPr>
        <w:spacing w:after="120" w:line="276" w:lineRule="auto"/>
        <w:ind w:left="426"/>
        <w:jc w:val="both"/>
        <w:rPr>
          <w:rFonts w:ascii="Times New Roman" w:eastAsia="Times New Roman" w:hAnsi="Times New Roman" w:cs="Times New Roman"/>
        </w:rPr>
      </w:pPr>
      <w:r w:rsidRPr="002B0AAE">
        <w:rPr>
          <w:rFonts w:ascii="Times New Roman" w:eastAsia="Times New Roman" w:hAnsi="Times New Roman" w:cs="Times New Roman"/>
        </w:rPr>
        <w:t>– przy czym usunięcie braków lub nieprawidłowości lub poprawienie oczywistych omyłek nie może prowadzić do istotnej modyfikacji WoPP, mającej wpływ na wynik wyboru operacji dokonanego przez LGD.</w:t>
      </w:r>
    </w:p>
    <w:p w14:paraId="5D819940" w14:textId="77777777" w:rsidR="002B0AAE" w:rsidRPr="002B0AAE" w:rsidRDefault="002B0AAE" w:rsidP="008C55AB">
      <w:pPr>
        <w:widowControl w:val="0"/>
        <w:numPr>
          <w:ilvl w:val="0"/>
          <w:numId w:val="39"/>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2B0AAE">
        <w:rPr>
          <w:rFonts w:ascii="Times New Roman" w:eastAsia="Times New Roman" w:hAnsi="Times New Roman" w:cs="Times New Roman"/>
          <w:color w:val="000000"/>
        </w:rPr>
        <w:t>Z zastrzeżeniem ust. § 12 ust. 6, do wezwań SW, o których mowa w ust. 7, oraz do usuwania przez wnioskodawcę braków lub nieprawidłowości, poprawiania oczywistych omyłek, modyfikacji wniosku oraz wyjaśniania faktów i składania dowodów w odpowiedzi na te wezwania, stosuje się postanowienia ust. 2.</w:t>
      </w:r>
    </w:p>
    <w:p w14:paraId="09C42EBA" w14:textId="77777777" w:rsidR="002B0AAE" w:rsidRPr="002B0AAE" w:rsidRDefault="002B0AAE" w:rsidP="008C55AB">
      <w:pPr>
        <w:widowControl w:val="0"/>
        <w:numPr>
          <w:ilvl w:val="0"/>
          <w:numId w:val="39"/>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2B0AAE">
        <w:rPr>
          <w:rFonts w:ascii="Times New Roman" w:eastAsia="Times New Roman" w:hAnsi="Times New Roman" w:cs="Times New Roman"/>
          <w:color w:val="000000"/>
        </w:rPr>
        <w:t>W wyniku wezwania, o którym mowa w ust. 7, wnioskodawca może dokonać korekty we WoPP tylko w zakresie wynikającym z treści wezwania. Korekty wykraczające poza zakres wezwania lub niezwiązane z wezwaniem nie będą uwzględniane przy dalszym rozpatrywaniu WoPP.</w:t>
      </w:r>
    </w:p>
    <w:p w14:paraId="46413C15" w14:textId="77777777" w:rsidR="002B0AAE" w:rsidRPr="002B0AAE" w:rsidRDefault="002B0AAE" w:rsidP="008C55AB">
      <w:pPr>
        <w:widowControl w:val="0"/>
        <w:numPr>
          <w:ilvl w:val="0"/>
          <w:numId w:val="39"/>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2B0AAE">
        <w:rPr>
          <w:rFonts w:ascii="Times New Roman" w:eastAsia="Times New Roman" w:hAnsi="Times New Roman" w:cs="Times New Roman"/>
          <w:color w:val="000000"/>
        </w:rPr>
        <w:t xml:space="preserve">W razie uchybienia terminu wykonania przez wnioskodawcę określonych czynności w toku postępowania w sprawie o przyznanie pomocy, SW na prośbę wnioskodawcy przekazaną za pomocą PUE przywraca termin wykonania tych czynności, jeżeli wnioskodawca: </w:t>
      </w:r>
    </w:p>
    <w:p w14:paraId="4FAAD967" w14:textId="77777777" w:rsidR="002B0AAE" w:rsidRPr="002B0AAE" w:rsidRDefault="002B0AAE" w:rsidP="008C55AB">
      <w:pPr>
        <w:widowControl w:val="0"/>
        <w:numPr>
          <w:ilvl w:val="0"/>
          <w:numId w:val="10"/>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sidRPr="002B0AAE">
        <w:rPr>
          <w:rFonts w:ascii="Times New Roman" w:eastAsia="Times New Roman" w:hAnsi="Times New Roman" w:cs="Times New Roman"/>
          <w:color w:val="000000"/>
        </w:rPr>
        <w:t xml:space="preserve">wniósł prośbę w terminie 14 dni od dnia ustania przyczyn uchybienia; </w:t>
      </w:r>
    </w:p>
    <w:p w14:paraId="68633435" w14:textId="77777777" w:rsidR="002B0AAE" w:rsidRPr="002B0AAE" w:rsidRDefault="002B0AAE" w:rsidP="008C55AB">
      <w:pPr>
        <w:widowControl w:val="0"/>
        <w:numPr>
          <w:ilvl w:val="0"/>
          <w:numId w:val="10"/>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sidRPr="002B0AAE">
        <w:rPr>
          <w:rFonts w:ascii="Times New Roman" w:eastAsia="Times New Roman" w:hAnsi="Times New Roman" w:cs="Times New Roman"/>
          <w:color w:val="000000"/>
        </w:rPr>
        <w:t xml:space="preserve">uprawdopodobnił, że uchybienie nastąpiło bez jego winy; </w:t>
      </w:r>
    </w:p>
    <w:p w14:paraId="40D6D5C2" w14:textId="77777777" w:rsidR="002B0AAE" w:rsidRPr="002B0AAE" w:rsidRDefault="002B0AAE" w:rsidP="008C55AB">
      <w:pPr>
        <w:widowControl w:val="0"/>
        <w:numPr>
          <w:ilvl w:val="0"/>
          <w:numId w:val="10"/>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sidRPr="002B0AAE">
        <w:rPr>
          <w:rFonts w:ascii="Times New Roman" w:eastAsia="Times New Roman" w:hAnsi="Times New Roman" w:cs="Times New Roman"/>
          <w:color w:val="000000"/>
        </w:rPr>
        <w:t>w dniu złożenia prośby, o której mowa w pkt 1, dopełnił czynności, dla której określony był termin.</w:t>
      </w:r>
    </w:p>
    <w:p w14:paraId="0CD33AA9" w14:textId="4C998339" w:rsidR="002B0AAE" w:rsidRPr="002B0AAE" w:rsidRDefault="002B0AAE" w:rsidP="008C55AB">
      <w:pPr>
        <w:widowControl w:val="0"/>
        <w:numPr>
          <w:ilvl w:val="0"/>
          <w:numId w:val="39"/>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2B0AAE">
        <w:rPr>
          <w:rFonts w:ascii="Times New Roman" w:eastAsia="Times New Roman" w:hAnsi="Times New Roman" w:cs="Times New Roman"/>
          <w:color w:val="000000"/>
        </w:rPr>
        <w:t>Nie jest możliwe przywrócenie terminu do złożenia prośby, o której mowa w ust.</w:t>
      </w:r>
      <w:r w:rsidRPr="001C1813">
        <w:rPr>
          <w:rFonts w:ascii="Times New Roman" w:eastAsia="Times New Roman" w:hAnsi="Times New Roman" w:cs="Times New Roman"/>
        </w:rPr>
        <w:t xml:space="preserve"> </w:t>
      </w:r>
      <w:r w:rsidR="006E0299" w:rsidRPr="001C1813">
        <w:rPr>
          <w:rFonts w:ascii="Times New Roman" w:eastAsia="Times New Roman" w:hAnsi="Times New Roman" w:cs="Times New Roman"/>
        </w:rPr>
        <w:t>10</w:t>
      </w:r>
      <w:r w:rsidRPr="001C1813">
        <w:rPr>
          <w:rFonts w:ascii="Times New Roman" w:eastAsia="Times New Roman" w:hAnsi="Times New Roman" w:cs="Times New Roman"/>
        </w:rPr>
        <w:t xml:space="preserve"> </w:t>
      </w:r>
      <w:r w:rsidRPr="002B0AAE">
        <w:rPr>
          <w:rFonts w:ascii="Times New Roman" w:eastAsia="Times New Roman" w:hAnsi="Times New Roman" w:cs="Times New Roman"/>
          <w:color w:val="000000"/>
        </w:rPr>
        <w:t>pkt 1.</w:t>
      </w:r>
    </w:p>
    <w:p w14:paraId="6163E34D" w14:textId="77777777" w:rsidR="008F561B" w:rsidRDefault="008F561B" w:rsidP="008C55AB">
      <w:pPr>
        <w:widowControl w:val="0"/>
        <w:numPr>
          <w:ilvl w:val="0"/>
          <w:numId w:val="39"/>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W przypadku gdy wnioskodawca wniesie prośbę, o której mowa w ust. 10 pkt 1, po otrzymaniu od SW pisma z informacją o odmowie przyznania pomocy albo o pozostawieniu wniosku o przyznanie pomocy bez rozpatrzenia z powodu nieusunięcia przez wnioskodawcę braków formalnych w WoPP w wyznaczonym terminie (jeśli bez usunięcia tych braków nie można stwierdzić spełniania przez wnioskodawcę warunków przyznania pomocy) i spełnione zostaną warunki przywrócenia terminu określone w ust. 10, SW wraz z informacją o przywróceniu terminu informuje wnioskodawcę o wycofaniu pisma oraz o dalszym procedowaniu WoPP.</w:t>
      </w:r>
    </w:p>
    <w:p w14:paraId="69C30FB2" w14:textId="77777777" w:rsidR="002B0AAE" w:rsidRPr="002B0AAE" w:rsidRDefault="002B0AAE" w:rsidP="008C55AB">
      <w:pPr>
        <w:widowControl w:val="0"/>
        <w:numPr>
          <w:ilvl w:val="0"/>
          <w:numId w:val="39"/>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2B0AAE">
        <w:rPr>
          <w:rFonts w:ascii="Times New Roman" w:eastAsia="Times New Roman" w:hAnsi="Times New Roman" w:cs="Times New Roman"/>
          <w:color w:val="000000"/>
        </w:rPr>
        <w:t>Z zastrzeżeniem § 12 ust. 6, w przypadku, gdy w odpowiedzi na wezwanie SW, o którym mowa w ust. 7, wnioskodawca dokona usunięcia braków lub nieprawidłowości, poprawienia WoPP lub złożenia wyjaśnień i bez zachowania formy korespondencji wskazanej w ust. 2, ocena WoPP przez SW zostanie dokonana z pominięciem złożonych w ten sposób uzupełnień, poprawek lub wyjaśnień.</w:t>
      </w:r>
    </w:p>
    <w:p w14:paraId="7B3E03B1" w14:textId="5423B0DE" w:rsidR="002B0AAE" w:rsidRPr="002B0AAE" w:rsidRDefault="002B0AAE" w:rsidP="008C55AB">
      <w:pPr>
        <w:widowControl w:val="0"/>
        <w:numPr>
          <w:ilvl w:val="0"/>
          <w:numId w:val="39"/>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2B0AAE">
        <w:rPr>
          <w:rFonts w:ascii="Times New Roman" w:eastAsia="Times New Roman" w:hAnsi="Times New Roman" w:cs="Times New Roman"/>
          <w:color w:val="000000"/>
        </w:rPr>
        <w:t xml:space="preserve">Poza sytuacjami określonymi w ust. 1 i 7 w trakcie naboru wniosków i ich oceny nie ma możliwości dokonania zmian w odniesieniu do złożonego WoPP, natomiast wnioskodawca, chcąc wprowadzić zmiany, może – w terminie przewidzianym na złożenie wniosku, o którym mowa w </w:t>
      </w:r>
      <w:r w:rsidRPr="001C1813">
        <w:rPr>
          <w:rFonts w:ascii="Times New Roman" w:eastAsia="Times New Roman" w:hAnsi="Times New Roman" w:cs="Times New Roman"/>
        </w:rPr>
        <w:t xml:space="preserve">§ </w:t>
      </w:r>
      <w:r w:rsidR="006E0299" w:rsidRPr="001C1813">
        <w:rPr>
          <w:rFonts w:ascii="Times New Roman" w:eastAsia="Times New Roman" w:hAnsi="Times New Roman" w:cs="Times New Roman"/>
        </w:rPr>
        <w:t>8</w:t>
      </w:r>
      <w:r w:rsidRPr="001C1813">
        <w:rPr>
          <w:rFonts w:ascii="Times New Roman" w:eastAsia="Times New Roman" w:hAnsi="Times New Roman" w:cs="Times New Roman"/>
        </w:rPr>
        <w:t xml:space="preserve"> </w:t>
      </w:r>
      <w:r w:rsidRPr="002B0AAE">
        <w:rPr>
          <w:rFonts w:ascii="Times New Roman" w:eastAsia="Times New Roman" w:hAnsi="Times New Roman" w:cs="Times New Roman"/>
          <w:color w:val="000000"/>
        </w:rPr>
        <w:t>ust. 1 – wycofać WoPP i złożyć go ponownie.</w:t>
      </w:r>
    </w:p>
    <w:p w14:paraId="152089F3" w14:textId="77777777" w:rsidR="002B0AAE" w:rsidRPr="002B0AAE" w:rsidRDefault="002B0AAE" w:rsidP="002B0AAE">
      <w:pPr>
        <w:widowControl w:val="0"/>
        <w:pBdr>
          <w:top w:val="nil"/>
          <w:left w:val="nil"/>
          <w:bottom w:val="nil"/>
          <w:right w:val="nil"/>
          <w:between w:val="nil"/>
        </w:pBdr>
        <w:tabs>
          <w:tab w:val="left" w:pos="426"/>
        </w:tabs>
        <w:spacing w:after="120" w:line="276" w:lineRule="auto"/>
        <w:ind w:left="426"/>
        <w:jc w:val="both"/>
        <w:rPr>
          <w:rFonts w:ascii="Times New Roman" w:eastAsia="Times New Roman" w:hAnsi="Times New Roman" w:cs="Times New Roman"/>
          <w:color w:val="000000"/>
        </w:rPr>
      </w:pPr>
    </w:p>
    <w:p w14:paraId="1C58F171" w14:textId="77777777" w:rsidR="002B0AAE" w:rsidRPr="002B0AAE" w:rsidRDefault="002B0AAE" w:rsidP="00AA0968">
      <w:pPr>
        <w:keepNext/>
        <w:keepLines/>
        <w:spacing w:after="120" w:line="276" w:lineRule="auto"/>
        <w:jc w:val="center"/>
        <w:outlineLvl w:val="0"/>
        <w:rPr>
          <w:rFonts w:ascii="Times New Roman" w:eastAsia="Times New Roman" w:hAnsi="Times New Roman" w:cs="Times New Roman"/>
          <w:b/>
          <w:color w:val="2F5496" w:themeColor="accent1" w:themeShade="BF"/>
          <w:sz w:val="28"/>
          <w:szCs w:val="28"/>
        </w:rPr>
      </w:pPr>
      <w:bookmarkStart w:id="21" w:name="_Toc188004085"/>
      <w:r w:rsidRPr="002B0AAE">
        <w:rPr>
          <w:rFonts w:ascii="Times New Roman" w:eastAsia="Times New Roman" w:hAnsi="Times New Roman" w:cs="Times New Roman"/>
          <w:b/>
          <w:color w:val="2F5496" w:themeColor="accent1" w:themeShade="BF"/>
          <w:sz w:val="28"/>
          <w:szCs w:val="28"/>
        </w:rPr>
        <w:lastRenderedPageBreak/>
        <w:t>§ 12. Sposób wymiany korespondencji między wnioskodawcą a LGD i SW</w:t>
      </w:r>
      <w:bookmarkEnd w:id="21"/>
    </w:p>
    <w:p w14:paraId="1B333E71" w14:textId="77777777" w:rsidR="002B0AAE" w:rsidRPr="002B0AAE" w:rsidRDefault="002B0AAE" w:rsidP="008C55AB">
      <w:pPr>
        <w:widowControl w:val="0"/>
        <w:numPr>
          <w:ilvl w:val="0"/>
          <w:numId w:val="27"/>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2B0AAE">
        <w:rPr>
          <w:rFonts w:ascii="Times New Roman" w:eastAsia="Times New Roman" w:hAnsi="Times New Roman" w:cs="Times New Roman"/>
          <w:color w:val="000000"/>
        </w:rPr>
        <w:t>Z zastrzeżeniem ust. 6 oraz § 14 ust. 3, korespondencja między wnioskodawcą a LGD i SW, w tym złożenie WoPP oraz jego zmiana lub wycofanie, a także wymiana korespondencji, podpisywanie dokumentów i wykonywanie innych czynności dotyczących postępowania w sprawie wyboru operacji i ustalenia kwoty pomocy prowadzonego przez LGD oraz postępowania w sprawie o przyznanie pomocy i wypłaty pomocy postępowania oraz zawieranie umów o przyznaniu pomocy, odbywa się za pomocą PUE.</w:t>
      </w:r>
    </w:p>
    <w:p w14:paraId="17EF25FB" w14:textId="77777777" w:rsidR="002B0AAE" w:rsidRPr="002B0AAE" w:rsidRDefault="002B0AAE" w:rsidP="008C55AB">
      <w:pPr>
        <w:widowControl w:val="0"/>
        <w:numPr>
          <w:ilvl w:val="0"/>
          <w:numId w:val="27"/>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2B0AAE">
        <w:rPr>
          <w:rFonts w:ascii="Times New Roman" w:eastAsia="Times New Roman" w:hAnsi="Times New Roman" w:cs="Times New Roman"/>
          <w:color w:val="000000"/>
        </w:rPr>
        <w:t>Jeżeli WoPP nie został złożony za pomocą PUE, LGD nie wybiera operacji objętej tym wnioskiem, o czym LGD informuje wnioskodawcę w takiej samej formie, w jakiej został przez niego złożony wniosek.</w:t>
      </w:r>
    </w:p>
    <w:p w14:paraId="1E818E86" w14:textId="77777777" w:rsidR="008F561B" w:rsidRPr="008237B9" w:rsidRDefault="008F561B" w:rsidP="008C55AB">
      <w:pPr>
        <w:widowControl w:val="0"/>
        <w:numPr>
          <w:ilvl w:val="0"/>
          <w:numId w:val="27"/>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sidRPr="008237B9">
        <w:rPr>
          <w:rFonts w:ascii="Times New Roman" w:eastAsia="Times New Roman" w:hAnsi="Times New Roman" w:cs="Times New Roman"/>
          <w:color w:val="000000"/>
        </w:rPr>
        <w:t>Do złożenia WoPP za pomocą PUE nie jest wymagany podpis elektroniczny. Złożenie WoPP za pomocą PUE następują po uwierzytelnieniu w tym systemie wnioskodawcy, a w przypadku gdy wniosek jest składany przez podmiot niebędący osobą fizyczną – po uwierzytelnieniu osoby:</w:t>
      </w:r>
    </w:p>
    <w:p w14:paraId="6B456366" w14:textId="77777777" w:rsidR="008F561B" w:rsidRPr="008237B9" w:rsidRDefault="008F561B" w:rsidP="008C55AB">
      <w:pPr>
        <w:pStyle w:val="Akapitzlist"/>
        <w:widowControl w:val="0"/>
        <w:numPr>
          <w:ilvl w:val="1"/>
          <w:numId w:val="27"/>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sidRPr="008237B9">
        <w:rPr>
          <w:rFonts w:ascii="Times New Roman" w:eastAsia="Times New Roman" w:hAnsi="Times New Roman" w:cs="Times New Roman"/>
          <w:color w:val="000000"/>
        </w:rPr>
        <w:t>uprawnionej do reprezentacji tego podmiotu – jeżeli jego reprezentacja jest jednoosobowa,</w:t>
      </w:r>
    </w:p>
    <w:p w14:paraId="60032D26" w14:textId="77777777" w:rsidR="008F561B" w:rsidRPr="008237B9" w:rsidRDefault="008F561B" w:rsidP="008C55AB">
      <w:pPr>
        <w:pStyle w:val="Akapitzlist"/>
        <w:widowControl w:val="0"/>
        <w:numPr>
          <w:ilvl w:val="1"/>
          <w:numId w:val="27"/>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sidRPr="008237B9">
        <w:rPr>
          <w:rFonts w:ascii="Times New Roman" w:eastAsia="Times New Roman" w:hAnsi="Times New Roman" w:cs="Times New Roman"/>
          <w:color w:val="000000"/>
        </w:rPr>
        <w:t>upoważnionej przez osoby uprawnione do reprezentacji tego podmiotu – jeżeli jego reprezentacja jest wieloosobowa.</w:t>
      </w:r>
    </w:p>
    <w:p w14:paraId="6BE5F996" w14:textId="77777777" w:rsidR="002B0AAE" w:rsidRPr="002B0AAE" w:rsidRDefault="002B0AAE" w:rsidP="008C55AB">
      <w:pPr>
        <w:widowControl w:val="0"/>
        <w:numPr>
          <w:ilvl w:val="0"/>
          <w:numId w:val="27"/>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2B0AAE">
        <w:rPr>
          <w:rFonts w:ascii="Times New Roman" w:eastAsia="Times New Roman" w:hAnsi="Times New Roman" w:cs="Times New Roman"/>
          <w:color w:val="000000"/>
        </w:rPr>
        <w:t>Uwierzytelnienie w PUE przez wnioskodawcę następuje:</w:t>
      </w:r>
    </w:p>
    <w:p w14:paraId="70A4D757" w14:textId="5D1FE325" w:rsidR="002B0AAE" w:rsidRPr="002B0AAE" w:rsidRDefault="002B0AAE" w:rsidP="008C55AB">
      <w:pPr>
        <w:widowControl w:val="0"/>
        <w:numPr>
          <w:ilvl w:val="1"/>
          <w:numId w:val="2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2B0AAE">
        <w:rPr>
          <w:rFonts w:ascii="Times New Roman" w:eastAsia="Times New Roman" w:hAnsi="Times New Roman" w:cs="Times New Roman"/>
          <w:color w:val="000000"/>
        </w:rPr>
        <w:t>w sposób określony w art. 20</w:t>
      </w:r>
      <w:r w:rsidR="00FC7939">
        <w:rPr>
          <w:rFonts w:ascii="Times New Roman" w:eastAsia="Times New Roman" w:hAnsi="Times New Roman" w:cs="Times New Roman"/>
          <w:color w:val="000000"/>
        </w:rPr>
        <w:t xml:space="preserve"> </w:t>
      </w:r>
      <w:r w:rsidRPr="002B0AAE">
        <w:rPr>
          <w:rFonts w:ascii="Times New Roman" w:eastAsia="Times New Roman" w:hAnsi="Times New Roman" w:cs="Times New Roman"/>
          <w:color w:val="000000"/>
        </w:rPr>
        <w:t>a ust. 1 ustawy o informatyzacji działalności podmiotów realizujących zadania publiczne lub</w:t>
      </w:r>
    </w:p>
    <w:p w14:paraId="7EE61B83" w14:textId="77777777" w:rsidR="002B0AAE" w:rsidRPr="002B0AAE" w:rsidRDefault="002B0AAE" w:rsidP="008C55AB">
      <w:pPr>
        <w:widowControl w:val="0"/>
        <w:numPr>
          <w:ilvl w:val="1"/>
          <w:numId w:val="2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2B0AAE">
        <w:rPr>
          <w:rFonts w:ascii="Times New Roman" w:eastAsia="Times New Roman" w:hAnsi="Times New Roman" w:cs="Times New Roman"/>
          <w:color w:val="000000"/>
        </w:rPr>
        <w:t>za pomocą loginu i kodu dostępu do PUE, dla których szczegółowe wymagania określone zostały w rozporządzeniu MRiRW w sprawie loginu i kodu dostępu.</w:t>
      </w:r>
    </w:p>
    <w:p w14:paraId="5CBA7AFB" w14:textId="7076A17B" w:rsidR="002B0AAE" w:rsidRPr="002B0AAE" w:rsidRDefault="002B0AAE" w:rsidP="008C55AB">
      <w:pPr>
        <w:widowControl w:val="0"/>
        <w:numPr>
          <w:ilvl w:val="0"/>
          <w:numId w:val="27"/>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2B0AAE">
        <w:rPr>
          <w:rFonts w:ascii="Times New Roman" w:eastAsia="Times New Roman" w:hAnsi="Times New Roman" w:cs="Times New Roman"/>
          <w:color w:val="000000"/>
        </w:rPr>
        <w:t>Złożenie WoPP, wymiana korespondencji oraz wykonywanie za pomocą PUE innych czynności dotyczących postępowania w sprawie</w:t>
      </w:r>
      <w:r w:rsidR="008F561B">
        <w:rPr>
          <w:rFonts w:ascii="Times New Roman" w:eastAsia="Times New Roman" w:hAnsi="Times New Roman" w:cs="Times New Roman"/>
          <w:color w:val="000000"/>
        </w:rPr>
        <w:t xml:space="preserve"> oceny i</w:t>
      </w:r>
      <w:r w:rsidRPr="002B0AAE">
        <w:rPr>
          <w:rFonts w:ascii="Times New Roman" w:eastAsia="Times New Roman" w:hAnsi="Times New Roman" w:cs="Times New Roman"/>
          <w:color w:val="000000"/>
        </w:rPr>
        <w:t xml:space="preserve"> wyboru operacji i ustalenia kwoty pomocy prowadzonego przez LGD oraz postępowania w sprawie o przyznanie pomocy i wypłaty pomocy prowadzonego przez SW następują zgodnie z poniższymi regułami:</w:t>
      </w:r>
    </w:p>
    <w:p w14:paraId="790CDBE7" w14:textId="77777777" w:rsidR="002B0AAE" w:rsidRPr="002B0AAE" w:rsidRDefault="002B0AAE" w:rsidP="008C55AB">
      <w:pPr>
        <w:widowControl w:val="0"/>
        <w:numPr>
          <w:ilvl w:val="0"/>
          <w:numId w:val="31"/>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2B0AAE">
        <w:rPr>
          <w:rFonts w:ascii="Times New Roman" w:eastAsia="Times New Roman" w:hAnsi="Times New Roman" w:cs="Times New Roman"/>
          <w:color w:val="000000"/>
        </w:rPr>
        <w:t xml:space="preserve">do dokonania tych czynności nie jest wymagany podpis elektroniczny, ale ponowne uwierzytelnienie w PUE podczas składania pisma albo wykonywania innej czynności dotyczącej postępowania, a jeżeli wykonanie czynności dotyczącej postępowania polega na podpisaniu dokumentu, uznaje się, że ponowne uwierzytelnienie w PUE podczas wykonywania tej czynności, jest równoznaczne z podpisaniem dokumentu; do złożenia WoPP i </w:t>
      </w:r>
      <w:proofErr w:type="spellStart"/>
      <w:r w:rsidRPr="002B0AAE">
        <w:rPr>
          <w:rFonts w:ascii="Times New Roman" w:eastAsia="Times New Roman" w:hAnsi="Times New Roman" w:cs="Times New Roman"/>
          <w:color w:val="000000"/>
        </w:rPr>
        <w:t>WoP</w:t>
      </w:r>
      <w:proofErr w:type="spellEnd"/>
      <w:r w:rsidRPr="002B0AAE">
        <w:rPr>
          <w:rFonts w:ascii="Times New Roman" w:eastAsia="Times New Roman" w:hAnsi="Times New Roman" w:cs="Times New Roman"/>
          <w:color w:val="000000"/>
        </w:rPr>
        <w:t xml:space="preserve"> nie jest wymagane ponowne uwierzytelnienie w PUE;</w:t>
      </w:r>
    </w:p>
    <w:p w14:paraId="7D5D1C42" w14:textId="77777777" w:rsidR="002B0AAE" w:rsidRPr="002B0AAE" w:rsidRDefault="002B0AAE" w:rsidP="008C55AB">
      <w:pPr>
        <w:widowControl w:val="0"/>
        <w:numPr>
          <w:ilvl w:val="0"/>
          <w:numId w:val="31"/>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2B0AAE">
        <w:rPr>
          <w:rFonts w:ascii="Times New Roman" w:eastAsia="Times New Roman" w:hAnsi="Times New Roman" w:cs="Times New Roman"/>
          <w:color w:val="000000"/>
        </w:rPr>
        <w:t xml:space="preserve">załączniki do WoPP i </w:t>
      </w:r>
      <w:proofErr w:type="spellStart"/>
      <w:r w:rsidRPr="002B0AAE">
        <w:rPr>
          <w:rFonts w:ascii="Times New Roman" w:eastAsia="Times New Roman" w:hAnsi="Times New Roman" w:cs="Times New Roman"/>
          <w:color w:val="000000"/>
        </w:rPr>
        <w:t>WoP</w:t>
      </w:r>
      <w:proofErr w:type="spellEnd"/>
      <w:r w:rsidRPr="002B0AAE">
        <w:rPr>
          <w:rFonts w:ascii="Times New Roman" w:eastAsia="Times New Roman" w:hAnsi="Times New Roman" w:cs="Times New Roman"/>
          <w:color w:val="000000"/>
        </w:rPr>
        <w:t xml:space="preserve"> lub innego pisma dołącza się jako dokumenty utworzone za pomocą PUE, a w przypadku gdy stanowią dokumenty wymagające opatrzenia podpisem przez osobę trzecią, dołącza się je w postaci elektronicznej jako:</w:t>
      </w:r>
    </w:p>
    <w:p w14:paraId="78120D2E" w14:textId="77777777" w:rsidR="002B0AAE" w:rsidRPr="002B0AAE" w:rsidRDefault="002B0AAE" w:rsidP="008C55AB">
      <w:pPr>
        <w:widowControl w:val="0"/>
        <w:numPr>
          <w:ilvl w:val="1"/>
          <w:numId w:val="32"/>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sidRPr="002B0AAE">
        <w:rPr>
          <w:rFonts w:ascii="Times New Roman" w:eastAsia="Times New Roman" w:hAnsi="Times New Roman" w:cs="Times New Roman"/>
          <w:color w:val="000000"/>
        </w:rPr>
        <w:t>dokumenty opatrzone przez tę osobę kwalifikowanym podpisem elektronicznym, podpisem osobistym albo podpisem zaufanym albo</w:t>
      </w:r>
    </w:p>
    <w:p w14:paraId="67908BA1" w14:textId="77777777" w:rsidR="002B0AAE" w:rsidRPr="002B0AAE" w:rsidRDefault="002B0AAE" w:rsidP="008C55AB">
      <w:pPr>
        <w:widowControl w:val="0"/>
        <w:numPr>
          <w:ilvl w:val="1"/>
          <w:numId w:val="32"/>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sidRPr="002B0AAE">
        <w:rPr>
          <w:rFonts w:ascii="Times New Roman" w:eastAsia="Times New Roman" w:hAnsi="Times New Roman" w:cs="Times New Roman"/>
          <w:color w:val="000000"/>
        </w:rPr>
        <w:t>elektroniczne kopie dokumentów sporządzonych w postaci papierowej i opatrzonych przez tę osobę podpisem własnoręcznym, zapisane w formacie określonym w przepisach wydanych na podstawie art. 18 pkt 3 ustawy o informatyzacji działalności podmiotów realizujących zadania publiczne;</w:t>
      </w:r>
    </w:p>
    <w:p w14:paraId="2F498B50" w14:textId="77777777" w:rsidR="002B0AAE" w:rsidRPr="002B0AAE" w:rsidRDefault="002B0AAE" w:rsidP="008C55AB">
      <w:pPr>
        <w:widowControl w:val="0"/>
        <w:numPr>
          <w:ilvl w:val="0"/>
          <w:numId w:val="31"/>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2B0AAE">
        <w:rPr>
          <w:rFonts w:ascii="Times New Roman" w:eastAsia="Times New Roman" w:hAnsi="Times New Roman" w:cs="Times New Roman"/>
          <w:color w:val="000000"/>
        </w:rPr>
        <w:lastRenderedPageBreak/>
        <w:t xml:space="preserve">wnioskodawcy lub beneficjentowi, po wysłaniu WoPP i </w:t>
      </w:r>
      <w:proofErr w:type="spellStart"/>
      <w:r w:rsidRPr="002B0AAE">
        <w:rPr>
          <w:rFonts w:ascii="Times New Roman" w:eastAsia="Times New Roman" w:hAnsi="Times New Roman" w:cs="Times New Roman"/>
          <w:color w:val="000000"/>
        </w:rPr>
        <w:t>WoP</w:t>
      </w:r>
      <w:proofErr w:type="spellEnd"/>
      <w:r w:rsidRPr="002B0AAE">
        <w:rPr>
          <w:rFonts w:ascii="Times New Roman" w:eastAsia="Times New Roman" w:hAnsi="Times New Roman" w:cs="Times New Roman"/>
          <w:color w:val="000000"/>
        </w:rPr>
        <w:t xml:space="preserve"> lub innego pisma oraz po wykonaniu innej czynności dotyczącej postępowania w sprawie o przyznanie pomocy i wypłaty pomocy, jest wystawiane przez PUE potwierdzenie złożenia wraz z datą złożenia ww. wniosków, pism oraz wykonania ww. czynności, które zawiera unikalny numer nadany przez PUE;</w:t>
      </w:r>
    </w:p>
    <w:p w14:paraId="33723E26" w14:textId="77777777" w:rsidR="002B0AAE" w:rsidRPr="002B0AAE" w:rsidRDefault="002B0AAE" w:rsidP="008C55AB">
      <w:pPr>
        <w:widowControl w:val="0"/>
        <w:numPr>
          <w:ilvl w:val="0"/>
          <w:numId w:val="31"/>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2B0AAE">
        <w:rPr>
          <w:rFonts w:ascii="Times New Roman" w:eastAsia="Times New Roman" w:hAnsi="Times New Roman" w:cs="Times New Roman"/>
          <w:color w:val="000000"/>
        </w:rPr>
        <w:t>datą wszczęcia postępowania w sprawie o przyznanie pomocy i wypłaty pomocy jest dzień wystawienia potwierdzenia, o którym mowa w pkt 3;</w:t>
      </w:r>
    </w:p>
    <w:p w14:paraId="40C71996" w14:textId="77777777" w:rsidR="002B0AAE" w:rsidRPr="002B0AAE" w:rsidRDefault="002B0AAE" w:rsidP="008C55AB">
      <w:pPr>
        <w:widowControl w:val="0"/>
        <w:numPr>
          <w:ilvl w:val="0"/>
          <w:numId w:val="31"/>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2B0AAE">
        <w:rPr>
          <w:rFonts w:ascii="Times New Roman" w:eastAsia="Times New Roman" w:hAnsi="Times New Roman" w:cs="Times New Roman"/>
          <w:color w:val="000000"/>
        </w:rPr>
        <w:t>za datę złożenia pisma oraz wykonania innej czynności dotyczącej postępowania w sprawie o przyznanie pomocy i wypłaty pomocy przez wnioskodawcę lub beneficjenta uważa się dzień ponownego uwierzytelnienia w PUE podczas odpowiednio składania pisma albo wykonywania innej czynności dotyczącej postępowania;</w:t>
      </w:r>
    </w:p>
    <w:p w14:paraId="312D6AE8" w14:textId="77777777" w:rsidR="002B0AAE" w:rsidRPr="002B0AAE" w:rsidRDefault="002B0AAE" w:rsidP="008C55AB">
      <w:pPr>
        <w:widowControl w:val="0"/>
        <w:numPr>
          <w:ilvl w:val="0"/>
          <w:numId w:val="31"/>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2B0AAE">
        <w:rPr>
          <w:rFonts w:ascii="Times New Roman" w:eastAsia="Times New Roman" w:hAnsi="Times New Roman" w:cs="Times New Roman"/>
          <w:color w:val="000000"/>
        </w:rPr>
        <w:t>wnioskodawcy lub beneficjentowi, po otrzymaniu pisma w PUE, jest wystawiane przez ten system zawiadomienie o otrzymaniu tego pisma, które jest przesyłane na numer telefonu lub adres poczty elektronicznej podane za pomocą PUE, oraz potwierdzenie otrzymania pisma zawierające unikalny numer nadany przez ten system oraz datę otrzymania pisma;</w:t>
      </w:r>
    </w:p>
    <w:p w14:paraId="366B10D6" w14:textId="77777777" w:rsidR="002B0AAE" w:rsidRPr="002B0AAE" w:rsidRDefault="002B0AAE" w:rsidP="008C55AB">
      <w:pPr>
        <w:widowControl w:val="0"/>
        <w:numPr>
          <w:ilvl w:val="0"/>
          <w:numId w:val="31"/>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2B0AAE">
        <w:rPr>
          <w:rFonts w:ascii="Times New Roman" w:eastAsia="Times New Roman" w:hAnsi="Times New Roman" w:cs="Times New Roman"/>
          <w:color w:val="000000"/>
        </w:rPr>
        <w:t>za datę doręczenia wnioskodawcy lub beneficjentowi pisma za pomocą PUE uznaje się dzień:</w:t>
      </w:r>
    </w:p>
    <w:p w14:paraId="4471B151" w14:textId="77777777" w:rsidR="002B0AAE" w:rsidRPr="002B0AAE" w:rsidRDefault="002B0AAE" w:rsidP="008C55AB">
      <w:pPr>
        <w:widowControl w:val="0"/>
        <w:numPr>
          <w:ilvl w:val="0"/>
          <w:numId w:val="33"/>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sidRPr="002B0AAE">
        <w:rPr>
          <w:rFonts w:ascii="Times New Roman" w:eastAsia="Times New Roman" w:hAnsi="Times New Roman" w:cs="Times New Roman"/>
          <w:color w:val="000000"/>
        </w:rPr>
        <w:t>potwierdzenia odczytania pisma przez wnioskodawcę lub beneficjenta w tym systemie, z tym że dostęp do treści pisma i do jego załączników uzyskuje się po dokonaniu tego potwierdzenia,</w:t>
      </w:r>
    </w:p>
    <w:p w14:paraId="58AC4684" w14:textId="77777777" w:rsidR="002B0AAE" w:rsidRPr="002B0AAE" w:rsidRDefault="002B0AAE" w:rsidP="008C55AB">
      <w:pPr>
        <w:widowControl w:val="0"/>
        <w:numPr>
          <w:ilvl w:val="0"/>
          <w:numId w:val="33"/>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sidRPr="002B0AAE">
        <w:rPr>
          <w:rFonts w:ascii="Times New Roman" w:eastAsia="Times New Roman" w:hAnsi="Times New Roman" w:cs="Times New Roman"/>
          <w:color w:val="000000"/>
        </w:rPr>
        <w:t>następujący po upływie 14 dni od dnia otrzymania pisma w tym systemie, jeżeli wnioskodawca lub beneficjent nie potwierdził odczytania pisma przed upływem tego terminu;</w:t>
      </w:r>
    </w:p>
    <w:p w14:paraId="641A2AD7" w14:textId="77777777" w:rsidR="002B0AAE" w:rsidRPr="002B0AAE" w:rsidRDefault="002B0AAE" w:rsidP="008C55AB">
      <w:pPr>
        <w:widowControl w:val="0"/>
        <w:numPr>
          <w:ilvl w:val="0"/>
          <w:numId w:val="31"/>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2B0AAE">
        <w:rPr>
          <w:rFonts w:ascii="Times New Roman" w:eastAsia="Times New Roman" w:hAnsi="Times New Roman" w:cs="Times New Roman"/>
          <w:color w:val="000000"/>
        </w:rPr>
        <w:t>niewykonanie czynności dotyczącej postępowania przez wnioskodawcę lub beneficjenta w terminie wyznaczonym w piśmie wzywającym do wykonania tej czynności jest równoznaczne z odmową jej wykonania;</w:t>
      </w:r>
    </w:p>
    <w:p w14:paraId="5AEA61BB" w14:textId="77777777" w:rsidR="002B0AAE" w:rsidRPr="002B0AAE" w:rsidRDefault="002B0AAE" w:rsidP="008C55AB">
      <w:pPr>
        <w:widowControl w:val="0"/>
        <w:numPr>
          <w:ilvl w:val="0"/>
          <w:numId w:val="31"/>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2B0AAE">
        <w:rPr>
          <w:rFonts w:ascii="Times New Roman" w:eastAsia="Times New Roman" w:hAnsi="Times New Roman" w:cs="Times New Roman"/>
          <w:color w:val="000000"/>
        </w:rPr>
        <w:t>pisma doręczane wnioskodawcy, sporządzone z wykorzystaniem PUE, mogą zamiast podpisu zawierać imię i nazwisko wraz ze stanowiskiem służbowym osoby upoważnionej do ich wydania;</w:t>
      </w:r>
    </w:p>
    <w:p w14:paraId="6CB424CA" w14:textId="77777777" w:rsidR="002B0AAE" w:rsidRPr="002B0AAE" w:rsidRDefault="002B0AAE" w:rsidP="008C55AB">
      <w:pPr>
        <w:widowControl w:val="0"/>
        <w:numPr>
          <w:ilvl w:val="0"/>
          <w:numId w:val="31"/>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2B0AAE">
        <w:rPr>
          <w:rFonts w:ascii="Times New Roman" w:eastAsia="Times New Roman" w:hAnsi="Times New Roman" w:cs="Times New Roman"/>
          <w:color w:val="000000"/>
        </w:rPr>
        <w:t>w przypadku ustanowienia pełnomocnika, a także w przypadku gdy wnioskodawca lub beneficjent działa przez przedstawiciela, wystawiane przez PUE potwierdzenia, a także zawiadomienia otrzymuje odpowiednio pełnomocnik lub przedstawiciel za pomocą tego systemu.</w:t>
      </w:r>
    </w:p>
    <w:p w14:paraId="7120F9E9" w14:textId="2956482F" w:rsidR="008F561B" w:rsidRPr="008F561B" w:rsidRDefault="008F561B" w:rsidP="008C55AB">
      <w:pPr>
        <w:pStyle w:val="Akapitzlist"/>
        <w:numPr>
          <w:ilvl w:val="0"/>
          <w:numId w:val="27"/>
        </w:numPr>
        <w:ind w:left="426" w:hanging="426"/>
        <w:jc w:val="both"/>
        <w:rPr>
          <w:rFonts w:ascii="Times New Roman" w:eastAsia="Times New Roman" w:hAnsi="Times New Roman" w:cs="Times New Roman"/>
          <w:color w:val="000000"/>
        </w:rPr>
      </w:pPr>
      <w:r w:rsidRPr="008F561B">
        <w:rPr>
          <w:rFonts w:ascii="Times New Roman" w:eastAsia="Times New Roman" w:hAnsi="Times New Roman" w:cs="Times New Roman"/>
          <w:color w:val="000000"/>
        </w:rPr>
        <w:t>Na etapie postępowania w sprawie o przyznanie pomocy prowadzonego przez SW, w przypadku, gdy kopie dokumentów, o których mowa w ust. 5 pkt 2 lit. b, nie zostały dołączone do WoPP złożonego za pomocą PUE, dokumenty te można – w odpowiedzi na wezwanie, o którym mowa w § 11 ust. 7 -  złożyć bezpośrednio w SW lub nadać w placówce pocztowej operatora pocztowego w rozumieniu art. 3 pkt 12 ustawy z dnia 23 listopada 2012 r. – Prawo pocztowe lub w placówce podmiotu zajmującego się doręczaniem korespondencji na terenie Unii Europejskiej, albo wysłać na adres do doręczeń elektronicznych, o którym mowa w art. 2 pkt 1 ustawy z dnia 18 listopada 2020 r. o doręczeniach elektronicznych.</w:t>
      </w:r>
    </w:p>
    <w:p w14:paraId="15A594B7" w14:textId="0A1C7126" w:rsidR="002B0AAE" w:rsidRPr="002B0AAE" w:rsidRDefault="002B0AAE" w:rsidP="008C55AB">
      <w:pPr>
        <w:widowControl w:val="0"/>
        <w:numPr>
          <w:ilvl w:val="0"/>
          <w:numId w:val="27"/>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2B0AAE">
        <w:rPr>
          <w:rFonts w:ascii="Times New Roman" w:eastAsia="Times New Roman" w:hAnsi="Times New Roman" w:cs="Times New Roman"/>
          <w:color w:val="000000"/>
        </w:rPr>
        <w:t xml:space="preserve">W przypadku, jeśli dokumenty załączane do WoPP są sporządzone w języku obcym, wnioskodawca jest zobowiązany przekazać do SW oryginały tłumaczeń danych dokumentów </w:t>
      </w:r>
      <w:r w:rsidRPr="002B0AAE">
        <w:rPr>
          <w:rFonts w:ascii="Times New Roman" w:eastAsia="Times New Roman" w:hAnsi="Times New Roman" w:cs="Times New Roman"/>
          <w:color w:val="000000"/>
        </w:rPr>
        <w:lastRenderedPageBreak/>
        <w:t>na język polski, dokonanych przez tłumacza przysięgłego. Na sporządzonych tłumaczeniach i odpisach dokumentów powinien figurować zapis, czy zostały one sporządzone z oryginałów, czy też z tłumaczeń lub odpisów dokumentów oraz czy tłumaczenie lub odpis jest poświadczony i przez kogo, stosownie do art. 18 ust. 2 ustawy z dnia 25 listopada 2004 r. o zawodzie tłumacza przysięgłego.</w:t>
      </w:r>
    </w:p>
    <w:p w14:paraId="0C46E10A" w14:textId="77777777" w:rsidR="002B0AAE" w:rsidRPr="002B0AAE" w:rsidRDefault="002B0AAE" w:rsidP="00AA0968">
      <w:pPr>
        <w:spacing w:line="276" w:lineRule="auto"/>
        <w:jc w:val="center"/>
      </w:pPr>
    </w:p>
    <w:p w14:paraId="1633E4B9" w14:textId="77777777" w:rsidR="002B0AAE" w:rsidRPr="002B0AAE" w:rsidRDefault="002B0AAE" w:rsidP="00AA0968">
      <w:pPr>
        <w:keepNext/>
        <w:keepLines/>
        <w:spacing w:after="120" w:line="276" w:lineRule="auto"/>
        <w:jc w:val="center"/>
        <w:outlineLvl w:val="0"/>
        <w:rPr>
          <w:rFonts w:ascii="Times New Roman" w:eastAsia="Times New Roman" w:hAnsi="Times New Roman" w:cs="Times New Roman"/>
          <w:b/>
          <w:color w:val="2F5496" w:themeColor="accent1" w:themeShade="BF"/>
          <w:sz w:val="28"/>
          <w:szCs w:val="28"/>
        </w:rPr>
      </w:pPr>
      <w:bookmarkStart w:id="22" w:name="_Toc188004086"/>
      <w:r w:rsidRPr="002B0AAE">
        <w:rPr>
          <w:rFonts w:ascii="Times New Roman" w:eastAsia="Times New Roman" w:hAnsi="Times New Roman" w:cs="Times New Roman"/>
          <w:b/>
          <w:color w:val="2F5496" w:themeColor="accent1" w:themeShade="BF"/>
          <w:sz w:val="28"/>
          <w:szCs w:val="28"/>
        </w:rPr>
        <w:t>§ 13. Informacja o miejscu udostępnienia LSR, formularza WoPP oraz formularza UoPP</w:t>
      </w:r>
      <w:bookmarkEnd w:id="22"/>
    </w:p>
    <w:p w14:paraId="7DD179E8" w14:textId="77777777" w:rsidR="008F561B" w:rsidRPr="008F561B" w:rsidRDefault="008F561B" w:rsidP="008C55AB">
      <w:pPr>
        <w:widowControl w:val="0"/>
        <w:numPr>
          <w:ilvl w:val="0"/>
          <w:numId w:val="4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8F561B">
        <w:rPr>
          <w:rFonts w:ascii="Times New Roman" w:eastAsia="Times New Roman" w:hAnsi="Times New Roman" w:cs="Times New Roman"/>
          <w:color w:val="000000"/>
        </w:rPr>
        <w:t xml:space="preserve">LSR dostępna jest pod adresem: </w:t>
      </w:r>
      <w:hyperlink r:id="rId18" w:history="1">
        <w:r w:rsidRPr="008F561B">
          <w:rPr>
            <w:rFonts w:ascii="Times New Roman" w:eastAsia="Times New Roman" w:hAnsi="Times New Roman" w:cs="Times New Roman"/>
            <w:color w:val="0563C1" w:themeColor="hyperlink"/>
            <w:u w:val="single"/>
          </w:rPr>
          <w:t>https://www.leader.frrl.org.pl/dokumenty-do-pobrania-ps-wpr-2023-2027/</w:t>
        </w:r>
      </w:hyperlink>
      <w:r w:rsidRPr="008F561B">
        <w:rPr>
          <w:rFonts w:ascii="Times New Roman" w:eastAsia="Times New Roman" w:hAnsi="Times New Roman" w:cs="Times New Roman"/>
          <w:color w:val="000000"/>
        </w:rPr>
        <w:t xml:space="preserve"> .</w:t>
      </w:r>
    </w:p>
    <w:p w14:paraId="683EA567" w14:textId="77777777" w:rsidR="008F561B" w:rsidRPr="008F561B" w:rsidRDefault="008F561B" w:rsidP="008C55AB">
      <w:pPr>
        <w:widowControl w:val="0"/>
        <w:numPr>
          <w:ilvl w:val="0"/>
          <w:numId w:val="4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8F561B">
        <w:rPr>
          <w:rFonts w:ascii="Times New Roman" w:eastAsia="Times New Roman" w:hAnsi="Times New Roman" w:cs="Times New Roman"/>
          <w:color w:val="000000"/>
        </w:rPr>
        <w:t xml:space="preserve">Formularz WoPP dostępny jest pod adresem: </w:t>
      </w:r>
      <w:hyperlink r:id="rId19" w:history="1">
        <w:r w:rsidRPr="008F561B">
          <w:rPr>
            <w:rFonts w:ascii="Times New Roman" w:eastAsia="Times New Roman" w:hAnsi="Times New Roman" w:cs="Times New Roman"/>
            <w:color w:val="0563C1" w:themeColor="hyperlink"/>
            <w:u w:val="single"/>
          </w:rPr>
          <w:t>https://www.leader.frrl.org.pl/aktualne-nabory/</w:t>
        </w:r>
      </w:hyperlink>
      <w:r w:rsidRPr="008F561B">
        <w:rPr>
          <w:rFonts w:ascii="Times New Roman" w:eastAsia="Times New Roman" w:hAnsi="Times New Roman" w:cs="Times New Roman"/>
          <w:color w:val="000000"/>
        </w:rPr>
        <w:t xml:space="preserve"> .</w:t>
      </w:r>
    </w:p>
    <w:p w14:paraId="465C3E74" w14:textId="77777777" w:rsidR="008F561B" w:rsidRPr="008F561B" w:rsidRDefault="008F561B" w:rsidP="008C55AB">
      <w:pPr>
        <w:widowControl w:val="0"/>
        <w:numPr>
          <w:ilvl w:val="0"/>
          <w:numId w:val="4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8F561B">
        <w:rPr>
          <w:rFonts w:ascii="Times New Roman" w:eastAsia="Times New Roman" w:hAnsi="Times New Roman" w:cs="Times New Roman"/>
          <w:color w:val="000000"/>
        </w:rPr>
        <w:t xml:space="preserve">Formularz UoPP dostępny jest pod adresem </w:t>
      </w:r>
      <w:hyperlink r:id="rId20" w:history="1">
        <w:r w:rsidRPr="008F561B">
          <w:rPr>
            <w:rFonts w:ascii="Times New Roman" w:eastAsia="Times New Roman" w:hAnsi="Times New Roman" w:cs="Times New Roman"/>
            <w:color w:val="0563C1" w:themeColor="hyperlink"/>
            <w:u w:val="single"/>
          </w:rPr>
          <w:t>https://www.leader.frrl.org.pl/aktualne-nabory/</w:t>
        </w:r>
      </w:hyperlink>
      <w:r w:rsidRPr="008F561B">
        <w:rPr>
          <w:rFonts w:ascii="Times New Roman" w:eastAsia="Times New Roman" w:hAnsi="Times New Roman" w:cs="Times New Roman"/>
          <w:color w:val="000000"/>
        </w:rPr>
        <w:t xml:space="preserve"> .</w:t>
      </w:r>
    </w:p>
    <w:p w14:paraId="6856B978" w14:textId="77777777" w:rsidR="002B0AAE" w:rsidRPr="002B0AAE" w:rsidRDefault="002B0AAE" w:rsidP="002B0AAE">
      <w:pPr>
        <w:widowControl w:val="0"/>
        <w:tabs>
          <w:tab w:val="left" w:pos="426"/>
        </w:tabs>
        <w:spacing w:after="120" w:line="276" w:lineRule="auto"/>
        <w:jc w:val="both"/>
        <w:rPr>
          <w:rFonts w:ascii="Times New Roman" w:eastAsia="Times New Roman" w:hAnsi="Times New Roman" w:cs="Times New Roman"/>
          <w:color w:val="000000"/>
        </w:rPr>
      </w:pPr>
    </w:p>
    <w:p w14:paraId="62161525" w14:textId="77777777" w:rsidR="002B0AAE" w:rsidRPr="002B0AAE" w:rsidRDefault="002B0AAE" w:rsidP="00AA0968">
      <w:pPr>
        <w:keepNext/>
        <w:keepLines/>
        <w:spacing w:after="120" w:line="276" w:lineRule="auto"/>
        <w:jc w:val="center"/>
        <w:outlineLvl w:val="0"/>
        <w:rPr>
          <w:rFonts w:ascii="Times New Roman" w:eastAsia="Times New Roman" w:hAnsi="Times New Roman" w:cs="Times New Roman"/>
          <w:b/>
          <w:color w:val="2F5496" w:themeColor="accent1" w:themeShade="BF"/>
          <w:sz w:val="28"/>
          <w:szCs w:val="28"/>
        </w:rPr>
      </w:pPr>
      <w:bookmarkStart w:id="23" w:name="_Toc188004087"/>
      <w:r w:rsidRPr="002B0AAE">
        <w:rPr>
          <w:rFonts w:ascii="Times New Roman" w:eastAsia="Times New Roman" w:hAnsi="Times New Roman" w:cs="Times New Roman"/>
          <w:b/>
          <w:color w:val="2F5496" w:themeColor="accent1" w:themeShade="BF"/>
          <w:sz w:val="28"/>
          <w:szCs w:val="28"/>
        </w:rPr>
        <w:t>§ 14. Informacja o środkach zaskarżenia przysługujących wnioskodawcy oraz podmiot właściwy do ich rozpatrzenia</w:t>
      </w:r>
      <w:bookmarkEnd w:id="23"/>
    </w:p>
    <w:p w14:paraId="3033958E" w14:textId="4FF74C24" w:rsidR="008F561B" w:rsidRPr="008F561B" w:rsidRDefault="008F561B" w:rsidP="008C55AB">
      <w:pPr>
        <w:widowControl w:val="0"/>
        <w:numPr>
          <w:ilvl w:val="0"/>
          <w:numId w:val="21"/>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sidRPr="008F561B">
        <w:rPr>
          <w:rFonts w:ascii="Times New Roman" w:eastAsia="Times New Roman" w:hAnsi="Times New Roman" w:cs="Times New Roman"/>
          <w:color w:val="000000"/>
        </w:rPr>
        <w:t>W sytuacjach określonych w art. 22 ust. 1 ustawy RLKS wnioskodawcy przysługu</w:t>
      </w:r>
      <w:r w:rsidR="00245519">
        <w:rPr>
          <w:rFonts w:ascii="Times New Roman" w:eastAsia="Times New Roman" w:hAnsi="Times New Roman" w:cs="Times New Roman"/>
          <w:color w:val="000000"/>
        </w:rPr>
        <w:t>je prawo wniesienia protestu od:</w:t>
      </w:r>
    </w:p>
    <w:p w14:paraId="45FD44EF" w14:textId="743D0EE3" w:rsidR="008F561B" w:rsidRPr="008F561B" w:rsidRDefault="008F561B" w:rsidP="008C55AB">
      <w:pPr>
        <w:pStyle w:val="Akapitzlist"/>
        <w:widowControl w:val="0"/>
        <w:numPr>
          <w:ilvl w:val="1"/>
          <w:numId w:val="21"/>
        </w:numPr>
        <w:pBdr>
          <w:top w:val="nil"/>
          <w:left w:val="nil"/>
          <w:bottom w:val="nil"/>
          <w:right w:val="nil"/>
          <w:between w:val="nil"/>
        </w:pBdr>
        <w:spacing w:after="120" w:line="276" w:lineRule="auto"/>
        <w:ind w:left="993" w:hanging="426"/>
        <w:jc w:val="both"/>
        <w:rPr>
          <w:rFonts w:ascii="Times New Roman" w:eastAsia="Times New Roman" w:hAnsi="Times New Roman" w:cs="Times New Roman"/>
          <w:color w:val="000000"/>
        </w:rPr>
      </w:pPr>
      <w:r w:rsidRPr="008F561B">
        <w:rPr>
          <w:rFonts w:ascii="Times New Roman" w:eastAsia="Times New Roman" w:hAnsi="Times New Roman" w:cs="Times New Roman"/>
          <w:color w:val="000000"/>
        </w:rPr>
        <w:t xml:space="preserve"> negatywnego wyniku oceny spełnienia warunków udzielenia wsparcia na wdrażanie LSR, albo</w:t>
      </w:r>
    </w:p>
    <w:p w14:paraId="204A6CF0" w14:textId="69E5BB1B" w:rsidR="008F561B" w:rsidRPr="008F561B" w:rsidRDefault="008F561B" w:rsidP="008C55AB">
      <w:pPr>
        <w:pStyle w:val="Akapitzlist"/>
        <w:widowControl w:val="0"/>
        <w:numPr>
          <w:ilvl w:val="1"/>
          <w:numId w:val="21"/>
        </w:numPr>
        <w:pBdr>
          <w:top w:val="nil"/>
          <w:left w:val="nil"/>
          <w:bottom w:val="nil"/>
          <w:right w:val="nil"/>
          <w:between w:val="nil"/>
        </w:pBdr>
        <w:spacing w:after="120" w:line="276" w:lineRule="auto"/>
        <w:ind w:left="993" w:hanging="426"/>
        <w:jc w:val="both"/>
        <w:rPr>
          <w:rFonts w:ascii="Times New Roman" w:eastAsia="Times New Roman" w:hAnsi="Times New Roman" w:cs="Times New Roman"/>
          <w:color w:val="000000"/>
        </w:rPr>
      </w:pPr>
      <w:r w:rsidRPr="008F561B">
        <w:rPr>
          <w:rFonts w:ascii="Times New Roman" w:eastAsia="Times New Roman" w:hAnsi="Times New Roman" w:cs="Times New Roman"/>
          <w:color w:val="000000"/>
        </w:rPr>
        <w:t>wyniku oceny spełnienia kryteriów wyboru operacji, na skutek której operacja nie została wybrana, albo</w:t>
      </w:r>
    </w:p>
    <w:p w14:paraId="624208C1" w14:textId="2B268B73" w:rsidR="008F561B" w:rsidRPr="008F561B" w:rsidRDefault="008F561B" w:rsidP="008C55AB">
      <w:pPr>
        <w:pStyle w:val="Akapitzlist"/>
        <w:widowControl w:val="0"/>
        <w:numPr>
          <w:ilvl w:val="1"/>
          <w:numId w:val="21"/>
        </w:numPr>
        <w:pBdr>
          <w:top w:val="nil"/>
          <w:left w:val="nil"/>
          <w:bottom w:val="nil"/>
          <w:right w:val="nil"/>
          <w:between w:val="nil"/>
        </w:pBdr>
        <w:spacing w:after="120" w:line="276" w:lineRule="auto"/>
        <w:ind w:left="993" w:hanging="426"/>
        <w:jc w:val="both"/>
        <w:rPr>
          <w:rFonts w:ascii="Times New Roman" w:eastAsia="Times New Roman" w:hAnsi="Times New Roman" w:cs="Times New Roman"/>
          <w:color w:val="000000"/>
        </w:rPr>
      </w:pPr>
      <w:r w:rsidRPr="008F561B">
        <w:rPr>
          <w:rFonts w:ascii="Times New Roman" w:eastAsia="Times New Roman" w:hAnsi="Times New Roman" w:cs="Times New Roman"/>
          <w:color w:val="000000"/>
        </w:rPr>
        <w:t>wyniku wyboru operacji, na skutek którego operacja nie mieści się w limicie środków przeznaczonych na udzielenie wsparcia na wdrażanie LSR w ramach danego naboru wniosków o wsparcie, lub ustalenia przez Radę Stowarzyszenia Krainy Drwęcy i Pasłęki kwoty wsparcia na wdrażanie LSR niższej niż wnioskowana.</w:t>
      </w:r>
    </w:p>
    <w:p w14:paraId="2BFCD764" w14:textId="68A03BAF" w:rsidR="002B0AAE" w:rsidRPr="002B0AAE" w:rsidRDefault="002B0AAE" w:rsidP="008C55AB">
      <w:pPr>
        <w:widowControl w:val="0"/>
        <w:numPr>
          <w:ilvl w:val="0"/>
          <w:numId w:val="21"/>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2B0AAE">
        <w:rPr>
          <w:rFonts w:ascii="Times New Roman" w:eastAsia="Times New Roman" w:hAnsi="Times New Roman" w:cs="Times New Roman"/>
          <w:color w:val="000000"/>
        </w:rPr>
        <w:t>Szczegółowe zasady wnoszenia protestu i jego rozpatrywania, w tym wymagania dotyczące jego treści i formę jego wniesienia, określają art. 22</w:t>
      </w:r>
      <w:r w:rsidR="00AA0968">
        <w:rPr>
          <w:rFonts w:ascii="Times New Roman" w:eastAsia="Times New Roman" w:hAnsi="Times New Roman" w:cs="Times New Roman"/>
          <w:color w:val="000000"/>
        </w:rPr>
        <w:t xml:space="preserve"> </w:t>
      </w:r>
      <w:r w:rsidRPr="002B0AAE">
        <w:rPr>
          <w:rFonts w:ascii="Times New Roman" w:eastAsia="Times New Roman" w:hAnsi="Times New Roman" w:cs="Times New Roman"/>
          <w:color w:val="000000"/>
        </w:rPr>
        <w:t>a-22</w:t>
      </w:r>
      <w:r w:rsidR="00AA0968">
        <w:rPr>
          <w:rFonts w:ascii="Times New Roman" w:eastAsia="Times New Roman" w:hAnsi="Times New Roman" w:cs="Times New Roman"/>
          <w:color w:val="000000"/>
        </w:rPr>
        <w:t xml:space="preserve"> </w:t>
      </w:r>
      <w:r w:rsidRPr="002B0AAE">
        <w:rPr>
          <w:rFonts w:ascii="Times New Roman" w:eastAsia="Times New Roman" w:hAnsi="Times New Roman" w:cs="Times New Roman"/>
          <w:color w:val="000000"/>
        </w:rPr>
        <w:t>g ustawy RLKS.</w:t>
      </w:r>
    </w:p>
    <w:p w14:paraId="1DDFF4C4" w14:textId="661E87E2" w:rsidR="002B0AAE" w:rsidRPr="002B0AAE" w:rsidRDefault="002B0AAE" w:rsidP="008C55AB">
      <w:pPr>
        <w:widowControl w:val="0"/>
        <w:numPr>
          <w:ilvl w:val="0"/>
          <w:numId w:val="21"/>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2B0AAE">
        <w:rPr>
          <w:rFonts w:ascii="Times New Roman" w:eastAsia="Times New Roman" w:hAnsi="Times New Roman" w:cs="Times New Roman"/>
          <w:color w:val="000000"/>
        </w:rPr>
        <w:t>Zgodnie z art. 22</w:t>
      </w:r>
      <w:r w:rsidR="00AA0968">
        <w:rPr>
          <w:rFonts w:ascii="Times New Roman" w:eastAsia="Times New Roman" w:hAnsi="Times New Roman" w:cs="Times New Roman"/>
          <w:color w:val="000000"/>
        </w:rPr>
        <w:t xml:space="preserve"> </w:t>
      </w:r>
      <w:r w:rsidRPr="002B0AAE">
        <w:rPr>
          <w:rFonts w:ascii="Times New Roman" w:eastAsia="Times New Roman" w:hAnsi="Times New Roman" w:cs="Times New Roman"/>
          <w:color w:val="000000"/>
        </w:rPr>
        <w:t>g pkt 1 ustawy RLKS do procedury odwoławczej zainicjowanej wniesieniem protestu, o którym mowa w ust. 1, stosuje się przepisy K</w:t>
      </w:r>
      <w:r w:rsidR="008F561B">
        <w:rPr>
          <w:rFonts w:ascii="Times New Roman" w:eastAsia="Times New Roman" w:hAnsi="Times New Roman" w:cs="Times New Roman"/>
          <w:color w:val="000000"/>
        </w:rPr>
        <w:t>.</w:t>
      </w:r>
      <w:r w:rsidRPr="002B0AAE">
        <w:rPr>
          <w:rFonts w:ascii="Times New Roman" w:eastAsia="Times New Roman" w:hAnsi="Times New Roman" w:cs="Times New Roman"/>
          <w:color w:val="000000"/>
        </w:rPr>
        <w:t>p</w:t>
      </w:r>
      <w:r w:rsidR="008F561B">
        <w:rPr>
          <w:rFonts w:ascii="Times New Roman" w:eastAsia="Times New Roman" w:hAnsi="Times New Roman" w:cs="Times New Roman"/>
          <w:color w:val="000000"/>
        </w:rPr>
        <w:t>.</w:t>
      </w:r>
      <w:r w:rsidRPr="002B0AAE">
        <w:rPr>
          <w:rFonts w:ascii="Times New Roman" w:eastAsia="Times New Roman" w:hAnsi="Times New Roman" w:cs="Times New Roman"/>
          <w:color w:val="000000"/>
        </w:rPr>
        <w:t>a</w:t>
      </w:r>
      <w:r w:rsidR="008F561B">
        <w:rPr>
          <w:rFonts w:ascii="Times New Roman" w:eastAsia="Times New Roman" w:hAnsi="Times New Roman" w:cs="Times New Roman"/>
          <w:color w:val="000000"/>
        </w:rPr>
        <w:t>.</w:t>
      </w:r>
      <w:r w:rsidRPr="002B0AAE">
        <w:rPr>
          <w:rFonts w:ascii="Times New Roman" w:eastAsia="Times New Roman" w:hAnsi="Times New Roman" w:cs="Times New Roman"/>
          <w:color w:val="000000"/>
        </w:rPr>
        <w:t xml:space="preserve"> dotyczące doręczeń i sposobu obliczania terminów.</w:t>
      </w:r>
    </w:p>
    <w:p w14:paraId="33BDCA16" w14:textId="34F69EB4" w:rsidR="002B0AAE" w:rsidRPr="002B0AAE" w:rsidRDefault="002B0AAE" w:rsidP="008C55AB">
      <w:pPr>
        <w:widowControl w:val="0"/>
        <w:numPr>
          <w:ilvl w:val="0"/>
          <w:numId w:val="21"/>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2B0AAE">
        <w:rPr>
          <w:rFonts w:ascii="Times New Roman" w:eastAsia="Times New Roman" w:hAnsi="Times New Roman" w:cs="Times New Roman"/>
          <w:color w:val="000000"/>
        </w:rPr>
        <w:t>W przypadku nieuwzględnienia protestu, negatywnego wyniku ponownej oceny operacji lub pozostawienia protestu bez rozpatrzenia, w tym w przypadku, o którym mowa w art. 22</w:t>
      </w:r>
      <w:r w:rsidR="00AA0968">
        <w:rPr>
          <w:rFonts w:ascii="Times New Roman" w:eastAsia="Times New Roman" w:hAnsi="Times New Roman" w:cs="Times New Roman"/>
          <w:color w:val="000000"/>
        </w:rPr>
        <w:t xml:space="preserve"> </w:t>
      </w:r>
      <w:r w:rsidRPr="002B0AAE">
        <w:rPr>
          <w:rFonts w:ascii="Times New Roman" w:eastAsia="Times New Roman" w:hAnsi="Times New Roman" w:cs="Times New Roman"/>
          <w:color w:val="000000"/>
        </w:rPr>
        <w:t>m ust. 2 pkt 1 ustawy RLKS, wnioskodawca może w tym zakresie wnieść skargę do sądu admin</w:t>
      </w:r>
      <w:r w:rsidR="00FC7939">
        <w:rPr>
          <w:rFonts w:ascii="Times New Roman" w:eastAsia="Times New Roman" w:hAnsi="Times New Roman" w:cs="Times New Roman"/>
          <w:color w:val="000000"/>
        </w:rPr>
        <w:t>istracyjnego zgodnie z art. 3 §</w:t>
      </w:r>
      <w:r w:rsidRPr="002B0AAE">
        <w:rPr>
          <w:rFonts w:ascii="Times New Roman" w:eastAsia="Times New Roman" w:hAnsi="Times New Roman" w:cs="Times New Roman"/>
          <w:color w:val="000000"/>
        </w:rPr>
        <w:t>3 ustawy PPSA. Szczegółowe zasady wnoszenia skargi do sądu administracyjnego zostały uregulowane w art. 22</w:t>
      </w:r>
      <w:r w:rsidR="00AA0968">
        <w:rPr>
          <w:rFonts w:ascii="Times New Roman" w:eastAsia="Times New Roman" w:hAnsi="Times New Roman" w:cs="Times New Roman"/>
          <w:color w:val="000000"/>
        </w:rPr>
        <w:t xml:space="preserve"> </w:t>
      </w:r>
      <w:r w:rsidRPr="002B0AAE">
        <w:rPr>
          <w:rFonts w:ascii="Times New Roman" w:eastAsia="Times New Roman" w:hAnsi="Times New Roman" w:cs="Times New Roman"/>
          <w:color w:val="000000"/>
        </w:rPr>
        <w:t>h ustawy RLKS.</w:t>
      </w:r>
    </w:p>
    <w:p w14:paraId="12FE8164" w14:textId="77777777" w:rsidR="002B0AAE" w:rsidRPr="002B0AAE" w:rsidRDefault="002B0AAE" w:rsidP="008C55AB">
      <w:pPr>
        <w:widowControl w:val="0"/>
        <w:numPr>
          <w:ilvl w:val="0"/>
          <w:numId w:val="21"/>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2B0AAE">
        <w:rPr>
          <w:rFonts w:ascii="Times New Roman" w:eastAsia="Times New Roman" w:hAnsi="Times New Roman" w:cs="Times New Roman"/>
          <w:color w:val="000000"/>
        </w:rPr>
        <w:t>Z zastrzeżeniem ust. 6 procedura odwoławcza, o której mowa w ust. 1-4, nie wstrzymuje zawierania umów z wnioskodawcami, których operacje zostały wybrane przez LGD.</w:t>
      </w:r>
    </w:p>
    <w:p w14:paraId="48B6932C" w14:textId="4598E17B" w:rsidR="002B0AAE" w:rsidRPr="002B0AAE" w:rsidRDefault="002B0AAE" w:rsidP="008C55AB">
      <w:pPr>
        <w:widowControl w:val="0"/>
        <w:numPr>
          <w:ilvl w:val="0"/>
          <w:numId w:val="21"/>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2B0AAE">
        <w:rPr>
          <w:rFonts w:ascii="Times New Roman" w:eastAsia="Times New Roman" w:hAnsi="Times New Roman" w:cs="Times New Roman"/>
          <w:color w:val="000000"/>
        </w:rPr>
        <w:lastRenderedPageBreak/>
        <w:t>W przypadku wniesionego protestu od negatywnego wyniku oceny spełnienia warunków przyznania pomocy procedura odwoławcza wstrzymuje zawieranie umów z wnioskodawcami, których operacje zostały wybrane przez LGD, do momentu uwzględnienia przez LGD stanowiska ZW, o którym mowa w art. 22</w:t>
      </w:r>
      <w:r w:rsidR="00AA0968">
        <w:rPr>
          <w:rFonts w:ascii="Times New Roman" w:eastAsia="Times New Roman" w:hAnsi="Times New Roman" w:cs="Times New Roman"/>
          <w:color w:val="000000"/>
        </w:rPr>
        <w:t xml:space="preserve"> </w:t>
      </w:r>
      <w:r w:rsidRPr="002B0AAE">
        <w:rPr>
          <w:rFonts w:ascii="Times New Roman" w:eastAsia="Times New Roman" w:hAnsi="Times New Roman" w:cs="Times New Roman"/>
          <w:color w:val="000000"/>
        </w:rPr>
        <w:t>e ust. 2 pkt 1 ustawy RLKS.</w:t>
      </w:r>
    </w:p>
    <w:p w14:paraId="1F38E184" w14:textId="77777777" w:rsidR="002B0AAE" w:rsidRPr="002B0AAE" w:rsidRDefault="002B0AAE" w:rsidP="008C55AB">
      <w:pPr>
        <w:widowControl w:val="0"/>
        <w:numPr>
          <w:ilvl w:val="0"/>
          <w:numId w:val="21"/>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2B0AAE">
        <w:rPr>
          <w:rFonts w:ascii="Times New Roman" w:eastAsia="Times New Roman" w:hAnsi="Times New Roman" w:cs="Times New Roman"/>
          <w:color w:val="000000"/>
        </w:rPr>
        <w:t>W przypadku:</w:t>
      </w:r>
    </w:p>
    <w:p w14:paraId="64305952" w14:textId="77777777" w:rsidR="002B0AAE" w:rsidRPr="002B0AAE" w:rsidRDefault="002B0AAE" w:rsidP="008C55AB">
      <w:pPr>
        <w:widowControl w:val="0"/>
        <w:numPr>
          <w:ilvl w:val="1"/>
          <w:numId w:val="21"/>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sidRPr="002B0AAE">
        <w:rPr>
          <w:rFonts w:ascii="Times New Roman" w:eastAsia="Times New Roman" w:hAnsi="Times New Roman" w:cs="Times New Roman"/>
          <w:color w:val="000000"/>
        </w:rPr>
        <w:t xml:space="preserve">odmowy przyznania pomocy przez SW, </w:t>
      </w:r>
    </w:p>
    <w:p w14:paraId="2DDF8CDC" w14:textId="77777777" w:rsidR="002B0AAE" w:rsidRPr="002B0AAE" w:rsidRDefault="002B0AAE" w:rsidP="008C55AB">
      <w:pPr>
        <w:widowControl w:val="0"/>
        <w:numPr>
          <w:ilvl w:val="1"/>
          <w:numId w:val="21"/>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sidRPr="002B0AAE">
        <w:rPr>
          <w:rFonts w:ascii="Times New Roman" w:eastAsia="Times New Roman" w:hAnsi="Times New Roman" w:cs="Times New Roman"/>
          <w:color w:val="000000"/>
        </w:rPr>
        <w:t xml:space="preserve">odmowy zawarcia UoPP przez SW z przyczyn innych niż unieważnienie naboru wniosków </w:t>
      </w:r>
    </w:p>
    <w:p w14:paraId="742BA73D" w14:textId="188E6556" w:rsidR="002B0AAE" w:rsidRPr="002B0AAE" w:rsidRDefault="002B0AAE" w:rsidP="002B0AAE">
      <w:pPr>
        <w:widowControl w:val="0"/>
        <w:pBdr>
          <w:top w:val="nil"/>
          <w:left w:val="nil"/>
          <w:bottom w:val="nil"/>
          <w:right w:val="nil"/>
          <w:between w:val="nil"/>
        </w:pBdr>
        <w:spacing w:after="120" w:line="276" w:lineRule="auto"/>
        <w:ind w:left="425"/>
        <w:jc w:val="both"/>
        <w:rPr>
          <w:rFonts w:ascii="Times New Roman" w:eastAsia="Times New Roman" w:hAnsi="Times New Roman" w:cs="Times New Roman"/>
          <w:color w:val="000000"/>
        </w:rPr>
      </w:pPr>
      <w:r w:rsidRPr="002B0AAE">
        <w:rPr>
          <w:rFonts w:ascii="Times New Roman" w:eastAsia="Times New Roman" w:hAnsi="Times New Roman" w:cs="Times New Roman"/>
          <w:color w:val="000000"/>
        </w:rPr>
        <w:t>– wnioskodawcy p</w:t>
      </w:r>
      <w:r w:rsidR="00FC7939">
        <w:rPr>
          <w:rFonts w:ascii="Times New Roman" w:eastAsia="Times New Roman" w:hAnsi="Times New Roman" w:cs="Times New Roman"/>
          <w:color w:val="000000"/>
        </w:rPr>
        <w:t>rzysługuje prawo wniesienia do Wojewódzkiego Sądu A</w:t>
      </w:r>
      <w:r w:rsidRPr="002B0AAE">
        <w:rPr>
          <w:rFonts w:ascii="Times New Roman" w:eastAsia="Times New Roman" w:hAnsi="Times New Roman" w:cs="Times New Roman"/>
          <w:color w:val="000000"/>
        </w:rPr>
        <w:t>dministracyjnego skargi na zasadach i w trybie określonym dla aktów lub czynności, o których mowa w art. 3 § 2 pkt 4 ustawy PPSA.</w:t>
      </w:r>
    </w:p>
    <w:p w14:paraId="46138858" w14:textId="77777777" w:rsidR="008F561B" w:rsidRDefault="008F561B" w:rsidP="00AA0968">
      <w:pPr>
        <w:pStyle w:val="Nagwek1"/>
        <w:spacing w:before="0" w:after="120" w:line="276" w:lineRule="auto"/>
        <w:jc w:val="center"/>
        <w:rPr>
          <w:rFonts w:ascii="Times New Roman" w:eastAsia="Times New Roman" w:hAnsi="Times New Roman" w:cs="Times New Roman"/>
          <w:b/>
          <w:sz w:val="28"/>
          <w:szCs w:val="28"/>
        </w:rPr>
      </w:pPr>
      <w:bookmarkStart w:id="24" w:name="_Toc184886297"/>
      <w:bookmarkStart w:id="25" w:name="_Toc188004088"/>
      <w:r>
        <w:rPr>
          <w:rFonts w:ascii="Times New Roman" w:eastAsia="Times New Roman" w:hAnsi="Times New Roman" w:cs="Times New Roman"/>
          <w:b/>
          <w:sz w:val="28"/>
          <w:szCs w:val="28"/>
        </w:rPr>
        <w:t>§ 15. Informacja i promocja</w:t>
      </w:r>
      <w:bookmarkEnd w:id="24"/>
      <w:bookmarkEnd w:id="25"/>
    </w:p>
    <w:p w14:paraId="766272EE" w14:textId="14B08B57" w:rsidR="008F561B" w:rsidRDefault="008F561B" w:rsidP="008C55AB">
      <w:pPr>
        <w:widowControl w:val="0"/>
        <w:numPr>
          <w:ilvl w:val="0"/>
          <w:numId w:val="46"/>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C76831">
        <w:rPr>
          <w:rFonts w:ascii="Times New Roman" w:eastAsia="Times New Roman" w:hAnsi="Times New Roman" w:cs="Times New Roman"/>
          <w:color w:val="000000"/>
        </w:rPr>
        <w:t>Korzystanie ze wsparcia w ramach PS WPR 2023-2027 i rozpowszechnianie informacji o po</w:t>
      </w:r>
      <w:r w:rsidR="0073014F">
        <w:rPr>
          <w:rFonts w:ascii="Times New Roman" w:eastAsia="Times New Roman" w:hAnsi="Times New Roman" w:cs="Times New Roman"/>
          <w:color w:val="000000"/>
        </w:rPr>
        <w:t>mocy otrzymanej z EFRROW, jest</w:t>
      </w:r>
      <w:r w:rsidRPr="00C76831">
        <w:rPr>
          <w:rFonts w:ascii="Times New Roman" w:eastAsia="Times New Roman" w:hAnsi="Times New Roman" w:cs="Times New Roman"/>
          <w:color w:val="000000"/>
        </w:rPr>
        <w:t xml:space="preserve"> obowiązkiem każdego beneficjenta. Informacje o dofinansowaniu powinny być podawane w trakcie realizacji operacji, przy okazji wszystkich działań inwestycyjnych, informacyjnych i promocyjnych związanych z operacją.</w:t>
      </w:r>
    </w:p>
    <w:p w14:paraId="39E001EF" w14:textId="77777777" w:rsidR="008F561B" w:rsidRPr="007206B8" w:rsidRDefault="008F561B" w:rsidP="008C55AB">
      <w:pPr>
        <w:widowControl w:val="0"/>
        <w:numPr>
          <w:ilvl w:val="0"/>
          <w:numId w:val="4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C76831">
        <w:rPr>
          <w:rFonts w:ascii="Times New Roman" w:eastAsia="Times New Roman" w:hAnsi="Times New Roman" w:cs="Times New Roman"/>
          <w:color w:val="000000"/>
        </w:rPr>
        <w:t xml:space="preserve">Szczegółowe zasady promocji i oznakowania operacji zostały opisane w </w:t>
      </w:r>
      <w:r>
        <w:rPr>
          <w:rFonts w:ascii="Times New Roman" w:eastAsia="Times New Roman" w:hAnsi="Times New Roman" w:cs="Times New Roman"/>
          <w:color w:val="000000"/>
        </w:rPr>
        <w:t xml:space="preserve">Księdze Wizualizacji Planu Strategicznego dla Wspólnej Polityki Rolnej na lata 2023-2027, która jest dostępna pod adresem </w:t>
      </w:r>
      <w:hyperlink r:id="rId21" w:history="1">
        <w:r w:rsidRPr="00CA49BF">
          <w:rPr>
            <w:rStyle w:val="Hipercze"/>
            <w:rFonts w:ascii="Times New Roman" w:eastAsia="Times New Roman" w:hAnsi="Times New Roman" w:cs="Times New Roman"/>
          </w:rPr>
          <w:t>https://www.gov.pl/web/rolnictwo/ksiega-wizualizacji</w:t>
        </w:r>
      </w:hyperlink>
      <w:r>
        <w:rPr>
          <w:rFonts w:ascii="Times New Roman" w:eastAsia="Times New Roman" w:hAnsi="Times New Roman" w:cs="Times New Roman"/>
          <w:color w:val="000000"/>
        </w:rPr>
        <w:t xml:space="preserve"> </w:t>
      </w:r>
    </w:p>
    <w:p w14:paraId="7EB97B4C" w14:textId="77777777" w:rsidR="008F561B" w:rsidRDefault="002B0AAE" w:rsidP="008F561B">
      <w:pPr>
        <w:spacing w:after="120" w:line="276" w:lineRule="auto"/>
        <w:rPr>
          <w:rFonts w:ascii="Times New Roman" w:eastAsia="Times New Roman" w:hAnsi="Times New Roman" w:cs="Times New Roman"/>
        </w:rPr>
      </w:pPr>
      <w:r w:rsidRPr="002B0AAE">
        <w:rPr>
          <w:rFonts w:ascii="Times New Roman" w:eastAsia="Times New Roman" w:hAnsi="Times New Roman" w:cs="Times New Roman"/>
        </w:rPr>
        <w:t xml:space="preserve"> </w:t>
      </w:r>
    </w:p>
    <w:p w14:paraId="7B372427" w14:textId="77777777" w:rsidR="00AA0968" w:rsidRDefault="00AA0968" w:rsidP="008F561B">
      <w:pPr>
        <w:spacing w:after="120" w:line="276" w:lineRule="auto"/>
        <w:rPr>
          <w:rFonts w:ascii="Times New Roman" w:eastAsia="Times New Roman" w:hAnsi="Times New Roman" w:cs="Times New Roman"/>
        </w:rPr>
      </w:pPr>
    </w:p>
    <w:p w14:paraId="44F7F591" w14:textId="2CBC1237" w:rsidR="002B0AAE" w:rsidRPr="002B0AAE" w:rsidRDefault="002B0AAE" w:rsidP="00AA0968">
      <w:pPr>
        <w:spacing w:after="120" w:line="276" w:lineRule="auto"/>
        <w:jc w:val="center"/>
        <w:rPr>
          <w:rFonts w:ascii="Times New Roman" w:eastAsia="Times New Roman" w:hAnsi="Times New Roman" w:cs="Times New Roman"/>
          <w:b/>
          <w:color w:val="2F5496" w:themeColor="accent1" w:themeShade="BF"/>
          <w:sz w:val="28"/>
          <w:szCs w:val="28"/>
        </w:rPr>
      </w:pPr>
      <w:r w:rsidRPr="002B0AAE">
        <w:rPr>
          <w:rFonts w:ascii="Times New Roman" w:eastAsia="Times New Roman" w:hAnsi="Times New Roman" w:cs="Times New Roman"/>
          <w:b/>
          <w:color w:val="2F5496" w:themeColor="accent1" w:themeShade="BF"/>
          <w:sz w:val="28"/>
          <w:szCs w:val="28"/>
        </w:rPr>
        <w:t>§ 15. Postanowienia końcowe</w:t>
      </w:r>
    </w:p>
    <w:p w14:paraId="2845AE41" w14:textId="77777777" w:rsidR="008F561B" w:rsidRPr="008F561B" w:rsidRDefault="008F561B" w:rsidP="008C55AB">
      <w:pPr>
        <w:widowControl w:val="0"/>
        <w:numPr>
          <w:ilvl w:val="0"/>
          <w:numId w:val="37"/>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8F561B">
        <w:rPr>
          <w:rFonts w:ascii="Times New Roman" w:eastAsia="Times New Roman" w:hAnsi="Times New Roman" w:cs="Times New Roman"/>
          <w:color w:val="000000"/>
        </w:rPr>
        <w:t xml:space="preserve">W sprawach nieuregulowanych w Regulaminie zastosowanie znajdują przepisy prawa powszechnie obowiązującego, w tym ustawy RLKS, ustawy PS WPR, rozporządzenia 2021/1060, rozporządzenia 2021/2115, a także postanowienia Wytycznych podstawowych i Wytycznych szczegółowych, które są dostępne pod adresem </w:t>
      </w:r>
      <w:hyperlink r:id="rId22" w:history="1">
        <w:r w:rsidRPr="008F561B">
          <w:rPr>
            <w:rStyle w:val="Hipercze"/>
            <w:rFonts w:ascii="Times New Roman" w:eastAsia="Times New Roman" w:hAnsi="Times New Roman" w:cs="Times New Roman"/>
          </w:rPr>
          <w:t>https://www.gov.pl/web/rolnictwo/wytyczne3</w:t>
        </w:r>
      </w:hyperlink>
      <w:r w:rsidRPr="008F561B">
        <w:rPr>
          <w:rFonts w:ascii="Times New Roman" w:eastAsia="Times New Roman" w:hAnsi="Times New Roman" w:cs="Times New Roman"/>
          <w:color w:val="000000"/>
        </w:rPr>
        <w:t xml:space="preserve"> .</w:t>
      </w:r>
    </w:p>
    <w:p w14:paraId="143AB1DF" w14:textId="77777777" w:rsidR="008F561B" w:rsidRPr="008F561B" w:rsidRDefault="008F561B" w:rsidP="008C55AB">
      <w:pPr>
        <w:widowControl w:val="0"/>
        <w:numPr>
          <w:ilvl w:val="0"/>
          <w:numId w:val="37"/>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8F561B">
        <w:rPr>
          <w:rFonts w:ascii="Times New Roman" w:eastAsia="Times New Roman" w:hAnsi="Times New Roman" w:cs="Times New Roman"/>
          <w:color w:val="000000"/>
        </w:rPr>
        <w:t>Składając WoPP w naborze przeprowadzonym na podstawie niniejszego  Regulaminu wnioskodawca akceptuje jego postanowienia i potwierdza zapoznanie się z jego treścią.</w:t>
      </w:r>
    </w:p>
    <w:p w14:paraId="2AC6806E" w14:textId="77777777" w:rsidR="008F561B" w:rsidRPr="008F561B" w:rsidRDefault="008F561B" w:rsidP="008C55AB">
      <w:pPr>
        <w:widowControl w:val="0"/>
        <w:numPr>
          <w:ilvl w:val="0"/>
          <w:numId w:val="37"/>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8F561B">
        <w:rPr>
          <w:rFonts w:ascii="Times New Roman" w:eastAsia="Times New Roman" w:hAnsi="Times New Roman" w:cs="Times New Roman"/>
          <w:color w:val="000000"/>
        </w:rPr>
        <w:t xml:space="preserve">Dane kontaktowe do LGD: </w:t>
      </w:r>
    </w:p>
    <w:p w14:paraId="1C39D7F0" w14:textId="77777777" w:rsidR="008F561B" w:rsidRPr="008F561B" w:rsidRDefault="008F561B" w:rsidP="008F561B">
      <w:pPr>
        <w:widowControl w:val="0"/>
        <w:pBdr>
          <w:top w:val="nil"/>
          <w:left w:val="nil"/>
          <w:bottom w:val="nil"/>
          <w:right w:val="nil"/>
          <w:between w:val="nil"/>
        </w:pBdr>
        <w:spacing w:after="120" w:line="276" w:lineRule="auto"/>
        <w:ind w:left="426"/>
        <w:jc w:val="both"/>
        <w:rPr>
          <w:rFonts w:ascii="Times New Roman" w:eastAsia="Times New Roman" w:hAnsi="Times New Roman" w:cs="Times New Roman"/>
          <w:color w:val="000000"/>
        </w:rPr>
      </w:pPr>
      <w:r w:rsidRPr="008F561B">
        <w:rPr>
          <w:rFonts w:ascii="Times New Roman" w:eastAsia="Times New Roman" w:hAnsi="Times New Roman" w:cs="Times New Roman"/>
          <w:color w:val="000000"/>
        </w:rPr>
        <w:t xml:space="preserve">Stowarzyszenie Kraina Drwęcy i Pasłęki, </w:t>
      </w:r>
    </w:p>
    <w:p w14:paraId="721DD775" w14:textId="2D605D2F" w:rsidR="008F561B" w:rsidRPr="008F561B" w:rsidRDefault="008F561B" w:rsidP="008F561B">
      <w:pPr>
        <w:widowControl w:val="0"/>
        <w:pBdr>
          <w:top w:val="nil"/>
          <w:left w:val="nil"/>
          <w:bottom w:val="nil"/>
          <w:right w:val="nil"/>
          <w:between w:val="nil"/>
        </w:pBdr>
        <w:spacing w:after="120" w:line="276" w:lineRule="auto"/>
        <w:ind w:left="426"/>
        <w:jc w:val="both"/>
        <w:rPr>
          <w:rFonts w:ascii="Times New Roman" w:eastAsia="Times New Roman" w:hAnsi="Times New Roman" w:cs="Times New Roman"/>
          <w:color w:val="000000"/>
        </w:rPr>
      </w:pPr>
      <w:r w:rsidRPr="008F561B">
        <w:rPr>
          <w:rFonts w:ascii="Times New Roman" w:eastAsia="Times New Roman" w:hAnsi="Times New Roman" w:cs="Times New Roman"/>
          <w:color w:val="000000"/>
        </w:rPr>
        <w:t xml:space="preserve">ul. </w:t>
      </w:r>
      <w:r w:rsidR="0097067B">
        <w:rPr>
          <w:rFonts w:ascii="Times New Roman" w:eastAsia="Times New Roman" w:hAnsi="Times New Roman" w:cs="Times New Roman"/>
          <w:color w:val="000000"/>
        </w:rPr>
        <w:t>Kościelna 2B</w:t>
      </w:r>
      <w:r w:rsidRPr="008F561B">
        <w:rPr>
          <w:rFonts w:ascii="Times New Roman" w:eastAsia="Times New Roman" w:hAnsi="Times New Roman" w:cs="Times New Roman"/>
          <w:color w:val="000000"/>
        </w:rPr>
        <w:t xml:space="preserve">, </w:t>
      </w:r>
    </w:p>
    <w:p w14:paraId="7DDF8DB6" w14:textId="77777777" w:rsidR="008F561B" w:rsidRPr="008F561B" w:rsidRDefault="008F561B" w:rsidP="008F561B">
      <w:pPr>
        <w:widowControl w:val="0"/>
        <w:pBdr>
          <w:top w:val="nil"/>
          <w:left w:val="nil"/>
          <w:bottom w:val="nil"/>
          <w:right w:val="nil"/>
          <w:between w:val="nil"/>
        </w:pBdr>
        <w:spacing w:after="120" w:line="276" w:lineRule="auto"/>
        <w:ind w:left="426"/>
        <w:jc w:val="both"/>
        <w:rPr>
          <w:rFonts w:ascii="Times New Roman" w:eastAsia="Times New Roman" w:hAnsi="Times New Roman" w:cs="Times New Roman"/>
          <w:color w:val="000000"/>
        </w:rPr>
      </w:pPr>
      <w:r w:rsidRPr="008F561B">
        <w:rPr>
          <w:rFonts w:ascii="Times New Roman" w:eastAsia="Times New Roman" w:hAnsi="Times New Roman" w:cs="Times New Roman"/>
          <w:color w:val="000000"/>
        </w:rPr>
        <w:t xml:space="preserve">14-105 Łukta, </w:t>
      </w:r>
    </w:p>
    <w:p w14:paraId="044C7E6D" w14:textId="7C5C615D" w:rsidR="008F561B" w:rsidRPr="008F561B" w:rsidRDefault="0097067B" w:rsidP="008F561B">
      <w:pPr>
        <w:widowControl w:val="0"/>
        <w:pBdr>
          <w:top w:val="nil"/>
          <w:left w:val="nil"/>
          <w:bottom w:val="nil"/>
          <w:right w:val="nil"/>
          <w:between w:val="nil"/>
        </w:pBdr>
        <w:spacing w:after="120" w:line="276" w:lineRule="auto"/>
        <w:ind w:left="426"/>
        <w:jc w:val="both"/>
        <w:rPr>
          <w:rFonts w:ascii="Times New Roman" w:eastAsia="Times New Roman" w:hAnsi="Times New Roman" w:cs="Times New Roman"/>
          <w:color w:val="000000"/>
        </w:rPr>
      </w:pPr>
      <w:r>
        <w:rPr>
          <w:rFonts w:ascii="Times New Roman" w:eastAsia="Times New Roman" w:hAnsi="Times New Roman" w:cs="Times New Roman"/>
          <w:color w:val="000000"/>
        </w:rPr>
        <w:t>nr tel. 795 409 827, 728 426 896</w:t>
      </w:r>
      <w:r w:rsidR="008F561B" w:rsidRPr="008F561B">
        <w:rPr>
          <w:rFonts w:ascii="Times New Roman" w:eastAsia="Times New Roman" w:hAnsi="Times New Roman" w:cs="Times New Roman"/>
          <w:color w:val="000000"/>
        </w:rPr>
        <w:t xml:space="preserve">, </w:t>
      </w:r>
    </w:p>
    <w:p w14:paraId="059AC017" w14:textId="77777777" w:rsidR="008F561B" w:rsidRPr="00AA0968" w:rsidRDefault="008F561B" w:rsidP="008F561B">
      <w:pPr>
        <w:widowControl w:val="0"/>
        <w:pBdr>
          <w:top w:val="nil"/>
          <w:left w:val="nil"/>
          <w:bottom w:val="nil"/>
          <w:right w:val="nil"/>
          <w:between w:val="nil"/>
        </w:pBdr>
        <w:spacing w:after="120" w:line="276" w:lineRule="auto"/>
        <w:ind w:left="426"/>
        <w:jc w:val="both"/>
        <w:rPr>
          <w:rFonts w:ascii="Times New Roman" w:eastAsia="Times New Roman" w:hAnsi="Times New Roman" w:cs="Times New Roman"/>
          <w:color w:val="000000"/>
          <w:lang w:val="en-US"/>
        </w:rPr>
      </w:pPr>
      <w:r w:rsidRPr="00AA0968">
        <w:rPr>
          <w:rFonts w:ascii="Times New Roman" w:eastAsia="Times New Roman" w:hAnsi="Times New Roman" w:cs="Times New Roman"/>
          <w:color w:val="000000"/>
          <w:lang w:val="en-US"/>
        </w:rPr>
        <w:t xml:space="preserve">e-mail: </w:t>
      </w:r>
      <w:hyperlink r:id="rId23" w:history="1">
        <w:r w:rsidRPr="00AA0968">
          <w:rPr>
            <w:rStyle w:val="Hipercze"/>
            <w:rFonts w:ascii="Times New Roman" w:eastAsia="Times New Roman" w:hAnsi="Times New Roman" w:cs="Times New Roman"/>
            <w:lang w:val="en-US"/>
          </w:rPr>
          <w:t>leader@frrl.org.pl</w:t>
        </w:r>
      </w:hyperlink>
    </w:p>
    <w:p w14:paraId="1CC7F771" w14:textId="77777777" w:rsidR="008F561B" w:rsidRPr="00AA0968" w:rsidRDefault="004D26B8" w:rsidP="008F561B">
      <w:pPr>
        <w:widowControl w:val="0"/>
        <w:pBdr>
          <w:top w:val="nil"/>
          <w:left w:val="nil"/>
          <w:bottom w:val="nil"/>
          <w:right w:val="nil"/>
          <w:between w:val="nil"/>
        </w:pBdr>
        <w:spacing w:after="120" w:line="276" w:lineRule="auto"/>
        <w:ind w:left="426"/>
        <w:jc w:val="both"/>
        <w:rPr>
          <w:rFonts w:ascii="Times New Roman" w:eastAsia="Times New Roman" w:hAnsi="Times New Roman" w:cs="Times New Roman"/>
          <w:color w:val="000000"/>
          <w:lang w:val="en-US"/>
        </w:rPr>
      </w:pPr>
      <w:hyperlink r:id="rId24" w:history="1">
        <w:r w:rsidR="008F561B" w:rsidRPr="00AA0968">
          <w:rPr>
            <w:rStyle w:val="Hipercze"/>
            <w:rFonts w:ascii="Times New Roman" w:eastAsia="Times New Roman" w:hAnsi="Times New Roman" w:cs="Times New Roman"/>
            <w:lang w:val="en-US"/>
          </w:rPr>
          <w:t>https://www.leader.frrl.org.pl/</w:t>
        </w:r>
      </w:hyperlink>
      <w:r w:rsidR="008F561B" w:rsidRPr="00AA0968">
        <w:rPr>
          <w:rFonts w:ascii="Times New Roman" w:eastAsia="Times New Roman" w:hAnsi="Times New Roman" w:cs="Times New Roman"/>
          <w:color w:val="000000"/>
          <w:lang w:val="en-US"/>
        </w:rPr>
        <w:t xml:space="preserve"> </w:t>
      </w:r>
    </w:p>
    <w:p w14:paraId="3E6C6FA9" w14:textId="77777777" w:rsidR="008F561B" w:rsidRPr="008F561B" w:rsidRDefault="008F561B" w:rsidP="008C55AB">
      <w:pPr>
        <w:widowControl w:val="0"/>
        <w:numPr>
          <w:ilvl w:val="0"/>
          <w:numId w:val="37"/>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8F561B">
        <w:rPr>
          <w:rFonts w:ascii="Times New Roman" w:eastAsia="Times New Roman" w:hAnsi="Times New Roman" w:cs="Times New Roman"/>
          <w:color w:val="000000"/>
        </w:rPr>
        <w:t>Załącznikami do Regulaminu są:</w:t>
      </w:r>
    </w:p>
    <w:p w14:paraId="6104766B" w14:textId="77777777" w:rsidR="008F561B" w:rsidRPr="008F561B" w:rsidRDefault="008F561B" w:rsidP="008C55AB">
      <w:pPr>
        <w:pStyle w:val="Akapitzlist"/>
        <w:widowControl w:val="0"/>
        <w:numPr>
          <w:ilvl w:val="0"/>
          <w:numId w:val="47"/>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8F561B">
        <w:rPr>
          <w:rFonts w:ascii="Times New Roman" w:eastAsia="Times New Roman" w:hAnsi="Times New Roman" w:cs="Times New Roman"/>
          <w:color w:val="000000"/>
        </w:rPr>
        <w:t>załącznik nr 1 – Kryteria wyboru operacji;</w:t>
      </w:r>
    </w:p>
    <w:p w14:paraId="033FC06A" w14:textId="77777777" w:rsidR="008F561B" w:rsidRPr="008F561B" w:rsidRDefault="008F561B" w:rsidP="008C55AB">
      <w:pPr>
        <w:pStyle w:val="Akapitzlist"/>
        <w:widowControl w:val="0"/>
        <w:numPr>
          <w:ilvl w:val="0"/>
          <w:numId w:val="47"/>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8F561B">
        <w:rPr>
          <w:rFonts w:ascii="Times New Roman" w:eastAsia="Times New Roman" w:hAnsi="Times New Roman" w:cs="Times New Roman"/>
          <w:color w:val="000000"/>
        </w:rPr>
        <w:lastRenderedPageBreak/>
        <w:t>załącznik nr 2 – Wykaz załączników niezbędnych do przyznania pomocy, które powinny zostać dołączone do WoPP;</w:t>
      </w:r>
    </w:p>
    <w:p w14:paraId="3FC5584F" w14:textId="77777777" w:rsidR="008F561B" w:rsidRPr="008F561B" w:rsidRDefault="008F561B" w:rsidP="008C55AB">
      <w:pPr>
        <w:widowControl w:val="0"/>
        <w:numPr>
          <w:ilvl w:val="0"/>
          <w:numId w:val="47"/>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8F561B">
        <w:rPr>
          <w:rFonts w:ascii="Times New Roman" w:eastAsia="Times New Roman" w:hAnsi="Times New Roman" w:cs="Times New Roman"/>
          <w:color w:val="000000"/>
        </w:rPr>
        <w:t>załącznik nr 3 – Wzory umów o przyznaniu pomocy;</w:t>
      </w:r>
    </w:p>
    <w:p w14:paraId="10D99237" w14:textId="77777777" w:rsidR="008F561B" w:rsidRPr="008F561B" w:rsidRDefault="008F561B" w:rsidP="008C55AB">
      <w:pPr>
        <w:widowControl w:val="0"/>
        <w:numPr>
          <w:ilvl w:val="0"/>
          <w:numId w:val="47"/>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8F561B">
        <w:rPr>
          <w:rFonts w:ascii="Times New Roman" w:eastAsia="Times New Roman" w:hAnsi="Times New Roman" w:cs="Times New Roman"/>
          <w:color w:val="000000"/>
        </w:rPr>
        <w:t>załącznik nr 4 – Uproszczony biznesplan;</w:t>
      </w:r>
    </w:p>
    <w:p w14:paraId="05CB055A" w14:textId="77777777" w:rsidR="008F561B" w:rsidRPr="008F561B" w:rsidRDefault="008F561B" w:rsidP="008C55AB">
      <w:pPr>
        <w:widowControl w:val="0"/>
        <w:numPr>
          <w:ilvl w:val="0"/>
          <w:numId w:val="47"/>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8F561B">
        <w:rPr>
          <w:rFonts w:ascii="Times New Roman" w:eastAsia="Times New Roman" w:hAnsi="Times New Roman" w:cs="Times New Roman"/>
          <w:color w:val="000000"/>
        </w:rPr>
        <w:t>załącznik nr 5 – Zestawienie rzeczowo – finansowe operacji;</w:t>
      </w:r>
    </w:p>
    <w:p w14:paraId="5898F81B" w14:textId="77777777" w:rsidR="008F561B" w:rsidRPr="008F561B" w:rsidRDefault="008F561B" w:rsidP="008C55AB">
      <w:pPr>
        <w:widowControl w:val="0"/>
        <w:numPr>
          <w:ilvl w:val="0"/>
          <w:numId w:val="47"/>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8F561B">
        <w:rPr>
          <w:rFonts w:ascii="Times New Roman" w:eastAsia="Times New Roman" w:hAnsi="Times New Roman" w:cs="Times New Roman"/>
          <w:color w:val="000000"/>
        </w:rPr>
        <w:t>załącznik nr 6 – Informacja o przetwarzaniu danych osobowych;</w:t>
      </w:r>
    </w:p>
    <w:p w14:paraId="7F72F64D" w14:textId="77777777" w:rsidR="008F561B" w:rsidRPr="008F561B" w:rsidRDefault="008F561B" w:rsidP="008C55AB">
      <w:pPr>
        <w:widowControl w:val="0"/>
        <w:numPr>
          <w:ilvl w:val="0"/>
          <w:numId w:val="47"/>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8F561B">
        <w:rPr>
          <w:rFonts w:ascii="Times New Roman" w:eastAsia="Times New Roman" w:hAnsi="Times New Roman" w:cs="Times New Roman"/>
          <w:color w:val="000000"/>
        </w:rPr>
        <w:t>załącznik nr 7 – Wykaz działek ewidencyjnych, na których realizowana będzie operacja;</w:t>
      </w:r>
    </w:p>
    <w:p w14:paraId="785FE7A6" w14:textId="77777777" w:rsidR="008F561B" w:rsidRPr="008F561B" w:rsidRDefault="008F561B" w:rsidP="008C55AB">
      <w:pPr>
        <w:widowControl w:val="0"/>
        <w:numPr>
          <w:ilvl w:val="0"/>
          <w:numId w:val="47"/>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8F561B">
        <w:rPr>
          <w:rFonts w:ascii="Times New Roman" w:eastAsia="Times New Roman" w:hAnsi="Times New Roman" w:cs="Times New Roman"/>
          <w:color w:val="000000"/>
        </w:rPr>
        <w:t>załącznik nr 8 – Instrukcji do WoPP;</w:t>
      </w:r>
    </w:p>
    <w:p w14:paraId="1246B8EE" w14:textId="77777777" w:rsidR="008F561B" w:rsidRPr="008F561B" w:rsidRDefault="008F561B" w:rsidP="008C55AB">
      <w:pPr>
        <w:widowControl w:val="0"/>
        <w:numPr>
          <w:ilvl w:val="0"/>
          <w:numId w:val="47"/>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8F561B">
        <w:rPr>
          <w:rFonts w:ascii="Times New Roman" w:eastAsia="Times New Roman" w:hAnsi="Times New Roman" w:cs="Times New Roman"/>
          <w:color w:val="000000"/>
        </w:rPr>
        <w:t>załącznik nr 9 – Wykaz załączników do WoPP;</w:t>
      </w:r>
    </w:p>
    <w:p w14:paraId="3E312C0C" w14:textId="77777777" w:rsidR="008F561B" w:rsidRPr="008F561B" w:rsidRDefault="008F561B" w:rsidP="008C55AB">
      <w:pPr>
        <w:widowControl w:val="0"/>
        <w:numPr>
          <w:ilvl w:val="0"/>
          <w:numId w:val="47"/>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8F561B">
        <w:rPr>
          <w:rFonts w:ascii="Times New Roman" w:eastAsia="Times New Roman" w:hAnsi="Times New Roman" w:cs="Times New Roman"/>
          <w:color w:val="000000"/>
        </w:rPr>
        <w:t xml:space="preserve">załącznik nr 10 – Wykaz załączników do </w:t>
      </w:r>
      <w:proofErr w:type="spellStart"/>
      <w:r w:rsidRPr="008F561B">
        <w:rPr>
          <w:rFonts w:ascii="Times New Roman" w:eastAsia="Times New Roman" w:hAnsi="Times New Roman" w:cs="Times New Roman"/>
          <w:color w:val="000000"/>
        </w:rPr>
        <w:t>WoP</w:t>
      </w:r>
      <w:proofErr w:type="spellEnd"/>
      <w:r w:rsidRPr="008F561B">
        <w:rPr>
          <w:rFonts w:ascii="Times New Roman" w:eastAsia="Times New Roman" w:hAnsi="Times New Roman" w:cs="Times New Roman"/>
          <w:color w:val="000000"/>
        </w:rPr>
        <w:t>;</w:t>
      </w:r>
    </w:p>
    <w:p w14:paraId="7F739AED" w14:textId="77777777" w:rsidR="008F561B" w:rsidRPr="008F561B" w:rsidRDefault="008F561B" w:rsidP="008C55AB">
      <w:pPr>
        <w:widowControl w:val="0"/>
        <w:numPr>
          <w:ilvl w:val="0"/>
          <w:numId w:val="47"/>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8F561B">
        <w:rPr>
          <w:rFonts w:ascii="Times New Roman" w:eastAsia="Times New Roman" w:hAnsi="Times New Roman" w:cs="Times New Roman"/>
          <w:color w:val="000000"/>
        </w:rPr>
        <w:t>załącznik nr 11 – Wzory załączników do WoPP (dokumenty edytowalne);</w:t>
      </w:r>
    </w:p>
    <w:p w14:paraId="110B7CBF" w14:textId="77777777" w:rsidR="008F561B" w:rsidRPr="008F561B" w:rsidRDefault="008F561B" w:rsidP="008C55AB">
      <w:pPr>
        <w:widowControl w:val="0"/>
        <w:numPr>
          <w:ilvl w:val="0"/>
          <w:numId w:val="47"/>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8F561B">
        <w:rPr>
          <w:rFonts w:ascii="Times New Roman" w:eastAsia="Times New Roman" w:hAnsi="Times New Roman" w:cs="Times New Roman"/>
          <w:color w:val="000000"/>
        </w:rPr>
        <w:t>załącznik nr 12 – Szczegółowy opis zadań wymienionych w zestawieniu rzeczowo-finansowym operacji;</w:t>
      </w:r>
    </w:p>
    <w:p w14:paraId="00BD6E9A" w14:textId="77777777" w:rsidR="008F561B" w:rsidRPr="008F561B" w:rsidRDefault="008F561B" w:rsidP="008C55AB">
      <w:pPr>
        <w:widowControl w:val="0"/>
        <w:numPr>
          <w:ilvl w:val="0"/>
          <w:numId w:val="47"/>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8F561B">
        <w:rPr>
          <w:rFonts w:ascii="Times New Roman" w:eastAsia="Times New Roman" w:hAnsi="Times New Roman" w:cs="Times New Roman"/>
          <w:color w:val="000000"/>
        </w:rPr>
        <w:t>załącznik nr 13 – Oświadczenie małżonka Wnioskodawcy o wyrażeniu zgody na zawarcie umowy o przyznaniu pomocy;</w:t>
      </w:r>
    </w:p>
    <w:p w14:paraId="7E48BACC" w14:textId="77777777" w:rsidR="008F561B" w:rsidRPr="008F561B" w:rsidRDefault="008F561B" w:rsidP="008C55AB">
      <w:pPr>
        <w:widowControl w:val="0"/>
        <w:numPr>
          <w:ilvl w:val="0"/>
          <w:numId w:val="47"/>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8F561B">
        <w:rPr>
          <w:rFonts w:ascii="Times New Roman" w:eastAsia="Times New Roman" w:hAnsi="Times New Roman" w:cs="Times New Roman"/>
          <w:color w:val="000000"/>
        </w:rPr>
        <w:t>załącznik nr 14 – Oświadczenie o niepozostawaniu w związku małżeńskim / o ustanowionej małżeńskiej rozdzielności majątkowej;</w:t>
      </w:r>
    </w:p>
    <w:p w14:paraId="47330E6F" w14:textId="77777777" w:rsidR="008F561B" w:rsidRPr="008F561B" w:rsidRDefault="008F561B" w:rsidP="008C55AB">
      <w:pPr>
        <w:widowControl w:val="0"/>
        <w:numPr>
          <w:ilvl w:val="0"/>
          <w:numId w:val="47"/>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8F561B">
        <w:rPr>
          <w:rFonts w:ascii="Times New Roman" w:eastAsia="Times New Roman" w:hAnsi="Times New Roman" w:cs="Times New Roman"/>
          <w:color w:val="000000"/>
        </w:rPr>
        <w:t>załącznik nr 15 – Oświadczenie właściciela lub współwłaściciela nieruchomości o wyrażeniu zgody na realizację operacji;</w:t>
      </w:r>
    </w:p>
    <w:p w14:paraId="51EFD178" w14:textId="23A85668" w:rsidR="00DA7F24" w:rsidRPr="008F561B" w:rsidRDefault="008F561B" w:rsidP="008C55AB">
      <w:pPr>
        <w:widowControl w:val="0"/>
        <w:numPr>
          <w:ilvl w:val="0"/>
          <w:numId w:val="47"/>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8F561B">
        <w:rPr>
          <w:rFonts w:ascii="Times New Roman" w:eastAsia="Times New Roman" w:hAnsi="Times New Roman" w:cs="Times New Roman"/>
          <w:color w:val="000000"/>
        </w:rPr>
        <w:t>załącznik nr 16 - Oświadczenie RODO dla LGD.</w:t>
      </w:r>
    </w:p>
    <w:sectPr w:rsidR="00DA7F24" w:rsidRPr="008F561B" w:rsidSect="009E5300">
      <w:headerReference w:type="default" r:id="rId25"/>
      <w:footerReference w:type="default" r:id="rId26"/>
      <w:headerReference w:type="first" r:id="rId27"/>
      <w:pgSz w:w="11906" w:h="16838"/>
      <w:pgMar w:top="1417" w:right="1417" w:bottom="1417" w:left="1417" w:header="708" w:footer="708" w:gutter="0"/>
      <w:pgNumType w:start="1"/>
      <w:cols w:space="708"/>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D66C41" w14:textId="77777777" w:rsidR="004D26B8" w:rsidRDefault="004D26B8">
      <w:pPr>
        <w:spacing w:after="0" w:line="240" w:lineRule="auto"/>
      </w:pPr>
      <w:r>
        <w:separator/>
      </w:r>
    </w:p>
  </w:endnote>
  <w:endnote w:type="continuationSeparator" w:id="0">
    <w:p w14:paraId="3ADCA5EF" w14:textId="77777777" w:rsidR="004D26B8" w:rsidRDefault="004D26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Noto Sans Symbols">
    <w:altName w:val="Calibri"/>
    <w:charset w:val="00"/>
    <w:family w:val="auto"/>
    <w:pitch w:val="default"/>
    <w:embedRegular r:id="rId1" w:fontKey="{FCB6A853-EF6C-475F-A971-F2E4C9F8159B}"/>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embedRegular r:id="rId2" w:fontKey="{3592F261-91EC-4B04-B16E-C42B4A5E5938}"/>
    <w:embedBold r:id="rId3" w:fontKey="{5F05F3A1-CADE-4689-AAB8-6BEF46732355}"/>
  </w:font>
  <w:font w:name="Calibri Light">
    <w:panose1 w:val="020F0302020204030204"/>
    <w:charset w:val="EE"/>
    <w:family w:val="swiss"/>
    <w:pitch w:val="variable"/>
    <w:sig w:usb0="E4002EFF" w:usb1="C000247B" w:usb2="00000009" w:usb3="00000000" w:csb0="000001FF" w:csb1="00000000"/>
    <w:embedRegular r:id="rId4" w:fontKey="{D7135B95-8965-41E2-AF02-4218A3691EF5}"/>
  </w:font>
  <w:font w:name="Segoe UI">
    <w:panose1 w:val="020B0502040204020203"/>
    <w:charset w:val="EE"/>
    <w:family w:val="swiss"/>
    <w:pitch w:val="variable"/>
    <w:sig w:usb0="E4002EFF" w:usb1="C000E47F" w:usb2="00000009" w:usb3="00000000" w:csb0="000001FF" w:csb1="00000000"/>
    <w:embedRegular r:id="rId5" w:fontKey="{3837C199-1404-4560-B36F-67D99EFB52D0}"/>
  </w:font>
  <w:font w:name="Arial">
    <w:panose1 w:val="020B0604020202020204"/>
    <w:charset w:val="EE"/>
    <w:family w:val="swiss"/>
    <w:pitch w:val="variable"/>
    <w:sig w:usb0="E0002EFF" w:usb1="C000785B" w:usb2="00000009" w:usb3="00000000" w:csb0="000001FF" w:csb1="00000000"/>
  </w:font>
  <w:font w:name="Times">
    <w:altName w:val="Times New Roman"/>
    <w:panose1 w:val="02020603050405020304"/>
    <w:charset w:val="EE"/>
    <w:family w:val="roman"/>
    <w:pitch w:val="variable"/>
    <w:sig w:usb0="E0002EFF" w:usb1="C000785B" w:usb2="00000009" w:usb3="00000000" w:csb0="000001FF" w:csb1="00000000"/>
    <w:embedRegular r:id="rId6" w:fontKey="{A4851DE2-AC57-4935-825A-1A3E8B3A1310}"/>
  </w:font>
  <w:font w:name="Georgia">
    <w:panose1 w:val="02040502050405020303"/>
    <w:charset w:val="EE"/>
    <w:family w:val="roman"/>
    <w:pitch w:val="variable"/>
    <w:sig w:usb0="00000287" w:usb1="00000000" w:usb2="00000000" w:usb3="00000000" w:csb0="0000009F" w:csb1="00000000"/>
    <w:embedRegular r:id="rId7" w:fontKey="{0C1659F3-6B25-4C2F-895E-BFD10F2D3E61}"/>
    <w:embedItalic r:id="rId8" w:fontKey="{97AA30AD-F151-40F5-9BA2-86A507D66C9C}"/>
  </w:font>
  <w:font w:name="Liberation Serif">
    <w:altName w:val="Times New Roman"/>
    <w:charset w:val="01"/>
    <w:family w:val="roman"/>
    <w:pitch w:val="variable"/>
  </w:font>
  <w:font w:name="Noto Serif CJK SC">
    <w:altName w:val="Times New Roman"/>
    <w:panose1 w:val="00000000000000000000"/>
    <w:charset w:val="00"/>
    <w:family w:val="roman"/>
    <w:notTrueType/>
    <w:pitch w:val="default"/>
  </w:font>
  <w:font w:name="Noto Sans Devanagari">
    <w:altName w:val="Times New Roman"/>
    <w:charset w:val="00"/>
    <w:family w:val="swiss"/>
    <w:pitch w:val="variable"/>
    <w:sig w:usb0="80008023" w:usb1="00002046" w:usb2="00000000" w:usb3="00000000" w:csb0="00000001" w:csb1="00000000"/>
    <w:embedRegular r:id="rId9" w:fontKey="{88DA1DA7-F878-420B-9E09-71362843F1E1}"/>
  </w:font>
  <w:font w:name="Nyala">
    <w:altName w:val="Times New Roman"/>
    <w:charset w:val="00"/>
    <w:family w:val="auto"/>
    <w:pitch w:val="variable"/>
    <w:sig w:usb0="00000001" w:usb1="00000000" w:usb2="00000800" w:usb3="00000000" w:csb0="0000009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16A" w14:textId="0C85E1B0" w:rsidR="00521EC3" w:rsidRDefault="00521EC3">
    <w:pPr>
      <w:pBdr>
        <w:top w:val="nil"/>
        <w:left w:val="nil"/>
        <w:bottom w:val="nil"/>
        <w:right w:val="nil"/>
        <w:between w:val="nil"/>
      </w:pBdr>
      <w:tabs>
        <w:tab w:val="center" w:pos="4536"/>
        <w:tab w:val="right" w:pos="9072"/>
      </w:tabs>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Strona </w:t>
    </w:r>
    <w:r>
      <w:rPr>
        <w:rFonts w:ascii="Times New Roman" w:eastAsia="Times New Roman" w:hAnsi="Times New Roman" w:cs="Times New Roman"/>
        <w:b/>
        <w:color w:val="000000"/>
        <w:sz w:val="18"/>
        <w:szCs w:val="18"/>
      </w:rPr>
      <w:fldChar w:fldCharType="begin"/>
    </w:r>
    <w:r>
      <w:rPr>
        <w:rFonts w:ascii="Times New Roman" w:eastAsia="Times New Roman" w:hAnsi="Times New Roman" w:cs="Times New Roman"/>
        <w:b/>
        <w:color w:val="000000"/>
        <w:sz w:val="18"/>
        <w:szCs w:val="18"/>
      </w:rPr>
      <w:instrText>PAGE</w:instrText>
    </w:r>
    <w:r>
      <w:rPr>
        <w:rFonts w:ascii="Times New Roman" w:eastAsia="Times New Roman" w:hAnsi="Times New Roman" w:cs="Times New Roman"/>
        <w:b/>
        <w:color w:val="000000"/>
        <w:sz w:val="18"/>
        <w:szCs w:val="18"/>
      </w:rPr>
      <w:fldChar w:fldCharType="separate"/>
    </w:r>
    <w:r w:rsidR="00E20EC9">
      <w:rPr>
        <w:rFonts w:ascii="Times New Roman" w:eastAsia="Times New Roman" w:hAnsi="Times New Roman" w:cs="Times New Roman"/>
        <w:b/>
        <w:noProof/>
        <w:color w:val="000000"/>
        <w:sz w:val="18"/>
        <w:szCs w:val="18"/>
      </w:rPr>
      <w:t>9</w:t>
    </w:r>
    <w:r>
      <w:rPr>
        <w:rFonts w:ascii="Times New Roman" w:eastAsia="Times New Roman" w:hAnsi="Times New Roman" w:cs="Times New Roman"/>
        <w:b/>
        <w:color w:val="000000"/>
        <w:sz w:val="18"/>
        <w:szCs w:val="18"/>
      </w:rPr>
      <w:fldChar w:fldCharType="end"/>
    </w:r>
    <w:r>
      <w:rPr>
        <w:rFonts w:ascii="Times New Roman" w:eastAsia="Times New Roman" w:hAnsi="Times New Roman" w:cs="Times New Roman"/>
        <w:color w:val="000000"/>
        <w:sz w:val="18"/>
        <w:szCs w:val="18"/>
      </w:rPr>
      <w:t xml:space="preserve"> z </w:t>
    </w:r>
    <w:r>
      <w:rPr>
        <w:rFonts w:ascii="Times New Roman" w:eastAsia="Times New Roman" w:hAnsi="Times New Roman" w:cs="Times New Roman"/>
        <w:b/>
        <w:color w:val="000000"/>
        <w:sz w:val="18"/>
        <w:szCs w:val="18"/>
      </w:rPr>
      <w:fldChar w:fldCharType="begin"/>
    </w:r>
    <w:r>
      <w:rPr>
        <w:rFonts w:ascii="Times New Roman" w:eastAsia="Times New Roman" w:hAnsi="Times New Roman" w:cs="Times New Roman"/>
        <w:b/>
        <w:color w:val="000000"/>
        <w:sz w:val="18"/>
        <w:szCs w:val="18"/>
      </w:rPr>
      <w:instrText>NUMPAGES</w:instrText>
    </w:r>
    <w:r>
      <w:rPr>
        <w:rFonts w:ascii="Times New Roman" w:eastAsia="Times New Roman" w:hAnsi="Times New Roman" w:cs="Times New Roman"/>
        <w:b/>
        <w:color w:val="000000"/>
        <w:sz w:val="18"/>
        <w:szCs w:val="18"/>
      </w:rPr>
      <w:fldChar w:fldCharType="separate"/>
    </w:r>
    <w:r w:rsidR="00E20EC9">
      <w:rPr>
        <w:rFonts w:ascii="Times New Roman" w:eastAsia="Times New Roman" w:hAnsi="Times New Roman" w:cs="Times New Roman"/>
        <w:b/>
        <w:noProof/>
        <w:color w:val="000000"/>
        <w:sz w:val="18"/>
        <w:szCs w:val="18"/>
      </w:rPr>
      <w:t>23</w:t>
    </w:r>
    <w:r>
      <w:rPr>
        <w:rFonts w:ascii="Times New Roman" w:eastAsia="Times New Roman" w:hAnsi="Times New Roman" w:cs="Times New Roman"/>
        <w:b/>
        <w:color w:val="000000"/>
        <w:sz w:val="18"/>
        <w:szCs w:val="18"/>
      </w:rPr>
      <w:fldChar w:fldCharType="end"/>
    </w:r>
  </w:p>
  <w:p w14:paraId="552A34F9" w14:textId="239A967A" w:rsidR="00521EC3" w:rsidRPr="00F4789C" w:rsidRDefault="00521EC3" w:rsidP="009E5300">
    <w:pPr>
      <w:pStyle w:val="Stopka"/>
      <w:pBdr>
        <w:top w:val="single" w:sz="4" w:space="1" w:color="auto"/>
      </w:pBdr>
      <w:tabs>
        <w:tab w:val="clear" w:pos="4536"/>
        <w:tab w:val="left" w:pos="-3686"/>
      </w:tabs>
      <w:jc w:val="center"/>
      <w:rPr>
        <w:b/>
        <w:sz w:val="20"/>
        <w:szCs w:val="20"/>
      </w:rPr>
    </w:pPr>
    <w:r w:rsidRPr="00F4789C">
      <w:rPr>
        <w:b/>
        <w:sz w:val="20"/>
        <w:szCs w:val="20"/>
      </w:rPr>
      <w:t>Stowarzyszenie Kraina Drwęcy i Pasłęki</w:t>
    </w:r>
  </w:p>
  <w:p w14:paraId="4F3F06BA" w14:textId="454B16B1" w:rsidR="00521EC3" w:rsidRPr="00F4789C" w:rsidRDefault="00521EC3" w:rsidP="009E5300">
    <w:pPr>
      <w:pStyle w:val="Stopka"/>
      <w:tabs>
        <w:tab w:val="clear" w:pos="4536"/>
        <w:tab w:val="left" w:pos="-3686"/>
      </w:tabs>
      <w:jc w:val="center"/>
      <w:rPr>
        <w:sz w:val="20"/>
        <w:szCs w:val="20"/>
      </w:rPr>
    </w:pPr>
    <w:r w:rsidRPr="00F4789C">
      <w:rPr>
        <w:sz w:val="20"/>
        <w:szCs w:val="20"/>
      </w:rPr>
      <w:t xml:space="preserve">ul. </w:t>
    </w:r>
    <w:r>
      <w:rPr>
        <w:sz w:val="20"/>
        <w:szCs w:val="20"/>
      </w:rPr>
      <w:t xml:space="preserve">Kościelna 2B, 14-105 Łukta, </w:t>
    </w:r>
    <w:r w:rsidRPr="00F4789C">
      <w:rPr>
        <w:sz w:val="20"/>
        <w:szCs w:val="20"/>
      </w:rPr>
      <w:t>tel. kom. 795 409</w:t>
    </w:r>
    <w:r>
      <w:rPr>
        <w:sz w:val="20"/>
        <w:szCs w:val="20"/>
      </w:rPr>
      <w:t> </w:t>
    </w:r>
    <w:r w:rsidRPr="00F4789C">
      <w:rPr>
        <w:sz w:val="20"/>
        <w:szCs w:val="20"/>
      </w:rPr>
      <w:t>827</w:t>
    </w:r>
    <w:r>
      <w:rPr>
        <w:sz w:val="20"/>
        <w:szCs w:val="20"/>
      </w:rPr>
      <w:t>, 728 426 896</w:t>
    </w:r>
  </w:p>
  <w:p w14:paraId="3FF1F858" w14:textId="1AD0557C" w:rsidR="00521EC3" w:rsidRPr="00036DF1" w:rsidRDefault="00521EC3" w:rsidP="009E5300">
    <w:pPr>
      <w:pStyle w:val="Stopka"/>
      <w:tabs>
        <w:tab w:val="clear" w:pos="4536"/>
        <w:tab w:val="left" w:pos="-3686"/>
      </w:tabs>
      <w:jc w:val="center"/>
      <w:rPr>
        <w:sz w:val="20"/>
        <w:szCs w:val="20"/>
        <w:lang w:val="en-US"/>
      </w:rPr>
    </w:pPr>
    <w:r>
      <w:rPr>
        <w:sz w:val="20"/>
        <w:szCs w:val="20"/>
        <w:lang w:val="en-US"/>
      </w:rPr>
      <w:t>email: leader@</w:t>
    </w:r>
    <w:r w:rsidRPr="00F4789C">
      <w:rPr>
        <w:sz w:val="20"/>
        <w:szCs w:val="20"/>
        <w:lang w:val="en-US"/>
      </w:rPr>
      <w:t>frrl.org.pl, www.leader.frrl.org.pl</w:t>
    </w:r>
  </w:p>
  <w:p w14:paraId="0000016B" w14:textId="77777777" w:rsidR="00521EC3" w:rsidRPr="00AA0968" w:rsidRDefault="00521EC3">
    <w:pPr>
      <w:pBdr>
        <w:top w:val="nil"/>
        <w:left w:val="nil"/>
        <w:bottom w:val="nil"/>
        <w:right w:val="nil"/>
        <w:between w:val="nil"/>
      </w:pBdr>
      <w:tabs>
        <w:tab w:val="center" w:pos="4536"/>
        <w:tab w:val="right" w:pos="9072"/>
      </w:tabs>
      <w:spacing w:after="0" w:line="240" w:lineRule="auto"/>
      <w:rPr>
        <w:rFonts w:ascii="Times New Roman" w:eastAsia="Times New Roman" w:hAnsi="Times New Roman" w:cs="Times New Roman"/>
        <w:color w:val="000000"/>
        <w:sz w:val="20"/>
        <w:szCs w:val="20"/>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3A2CEB" w14:textId="77777777" w:rsidR="004D26B8" w:rsidRDefault="004D26B8">
      <w:pPr>
        <w:spacing w:after="0" w:line="240" w:lineRule="auto"/>
      </w:pPr>
      <w:r>
        <w:separator/>
      </w:r>
    </w:p>
  </w:footnote>
  <w:footnote w:type="continuationSeparator" w:id="0">
    <w:p w14:paraId="0C7F21B8" w14:textId="77777777" w:rsidR="004D26B8" w:rsidRDefault="004D26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7E9382" w14:textId="6FE1752A" w:rsidR="00521EC3" w:rsidRDefault="00521EC3" w:rsidP="009E5300">
    <w:pPr>
      <w:pStyle w:val="Nagwek"/>
    </w:pPr>
    <w:r>
      <w:rPr>
        <w:noProof/>
      </w:rPr>
      <w:drawing>
        <wp:anchor distT="0" distB="0" distL="114300" distR="114300" simplePos="0" relativeHeight="251660288" behindDoc="1" locked="0" layoutInCell="1" allowOverlap="1" wp14:anchorId="0CEDAE82" wp14:editId="2B2F5C3B">
          <wp:simplePos x="0" y="0"/>
          <wp:positionH relativeFrom="column">
            <wp:posOffset>2094092</wp:posOffset>
          </wp:positionH>
          <wp:positionV relativeFrom="paragraph">
            <wp:posOffset>-195884</wp:posOffset>
          </wp:positionV>
          <wp:extent cx="504825" cy="514985"/>
          <wp:effectExtent l="0" t="0" r="9525" b="0"/>
          <wp:wrapTight wrapText="bothSides">
            <wp:wrapPolygon edited="0">
              <wp:start x="0" y="0"/>
              <wp:lineTo x="0" y="20774"/>
              <wp:lineTo x="21192" y="20774"/>
              <wp:lineTo x="21192" y="0"/>
              <wp:lineTo x="0" y="0"/>
            </wp:wrapPolygon>
          </wp:wrapTight>
          <wp:docPr id="156" name="Obraz 156" descr="Opis: STOWARZYSZENIE KRAINA DRWĘCY I PASŁĘ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Opis: STOWARZYSZENIE KRAINA DRWĘCY I PASŁĘKI"/>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04825" cy="5149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4701E">
      <w:rPr>
        <w:rFonts w:ascii="Nyala" w:hAnsi="Nyala" w:cstheme="minorHAnsi"/>
        <w:noProof/>
      </w:rPr>
      <w:drawing>
        <wp:anchor distT="0" distB="0" distL="114300" distR="114300" simplePos="0" relativeHeight="251661312" behindDoc="1" locked="0" layoutInCell="1" allowOverlap="1" wp14:anchorId="2E3BE503" wp14:editId="18139583">
          <wp:simplePos x="0" y="0"/>
          <wp:positionH relativeFrom="margin">
            <wp:align>right</wp:align>
          </wp:positionH>
          <wp:positionV relativeFrom="paragraph">
            <wp:posOffset>-254608</wp:posOffset>
          </wp:positionV>
          <wp:extent cx="2342515" cy="541020"/>
          <wp:effectExtent l="0" t="0" r="635" b="0"/>
          <wp:wrapTight wrapText="bothSides">
            <wp:wrapPolygon edited="0">
              <wp:start x="0" y="0"/>
              <wp:lineTo x="0" y="20535"/>
              <wp:lineTo x="21430" y="20535"/>
              <wp:lineTo x="21430" y="0"/>
              <wp:lineTo x="0" y="0"/>
            </wp:wrapPolygon>
          </wp:wrapTight>
          <wp:docPr id="158" name="Obraz 158" descr="Obraz zawierający tekst, Czcionka, symbol, logo&#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67417" name="Obraz 3" descr="Obraz zawierający tekst, Czcionka, symbol, logo&#10;&#10;Opis wygenerowany automatycznie"/>
                  <pic:cNvPicPr/>
                </pic:nvPicPr>
                <pic:blipFill>
                  <a:blip r:embed="rId2" cstate="print">
                    <a:extLst>
                      <a:ext uri="{28A0092B-C50C-407E-A947-70E740481C1C}">
                        <a14:useLocalDpi xmlns:a14="http://schemas.microsoft.com/office/drawing/2010/main" val="0"/>
                      </a:ext>
                    </a:extLst>
                  </a:blip>
                  <a:stretch>
                    <a:fillRect/>
                  </a:stretch>
                </pic:blipFill>
                <pic:spPr>
                  <a:xfrm>
                    <a:off x="0" y="0"/>
                    <a:ext cx="2342515" cy="541020"/>
                  </a:xfrm>
                  <a:prstGeom prst="rect">
                    <a:avLst/>
                  </a:prstGeom>
                </pic:spPr>
              </pic:pic>
            </a:graphicData>
          </a:graphic>
          <wp14:sizeRelH relativeFrom="page">
            <wp14:pctWidth>0</wp14:pctWidth>
          </wp14:sizeRelH>
          <wp14:sizeRelV relativeFrom="page">
            <wp14:pctHeight>0</wp14:pctHeight>
          </wp14:sizeRelV>
        </wp:anchor>
      </w:drawing>
    </w:r>
    <w:r w:rsidRPr="0024701E">
      <w:rPr>
        <w:rFonts w:ascii="Nyala" w:hAnsi="Nyala" w:cstheme="minorHAnsi"/>
        <w:noProof/>
      </w:rPr>
      <w:drawing>
        <wp:anchor distT="0" distB="0" distL="114300" distR="114300" simplePos="0" relativeHeight="251659264" behindDoc="1" locked="0" layoutInCell="1" allowOverlap="1" wp14:anchorId="47FD69CA" wp14:editId="36582443">
          <wp:simplePos x="0" y="0"/>
          <wp:positionH relativeFrom="margin">
            <wp:align>left</wp:align>
          </wp:positionH>
          <wp:positionV relativeFrom="paragraph">
            <wp:posOffset>-322111</wp:posOffset>
          </wp:positionV>
          <wp:extent cx="1106170" cy="632460"/>
          <wp:effectExtent l="0" t="0" r="0" b="0"/>
          <wp:wrapTight wrapText="bothSides">
            <wp:wrapPolygon edited="0">
              <wp:start x="0" y="0"/>
              <wp:lineTo x="0" y="20819"/>
              <wp:lineTo x="21203" y="20819"/>
              <wp:lineTo x="21203" y="0"/>
              <wp:lineTo x="0" y="0"/>
            </wp:wrapPolygon>
          </wp:wrapTight>
          <wp:docPr id="157" name="Obraz 157" descr="logo PS WPR 2023-2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S WPR 2023-2027"/>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106170" cy="6324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000169" w14:textId="7D270D85" w:rsidR="00521EC3" w:rsidRDefault="00521EC3">
    <w:pPr>
      <w:pBdr>
        <w:top w:val="nil"/>
        <w:left w:val="nil"/>
        <w:bottom w:val="nil"/>
        <w:right w:val="nil"/>
        <w:between w:val="nil"/>
      </w:pBdr>
      <w:tabs>
        <w:tab w:val="center" w:pos="4536"/>
        <w:tab w:val="right" w:pos="9072"/>
      </w:tabs>
      <w:spacing w:after="0" w:line="240" w:lineRule="auto"/>
      <w:jc w:val="both"/>
      <w:rPr>
        <w:color w:val="000000"/>
      </w:rPr>
    </w:pPr>
    <w:r>
      <w:rPr>
        <w:noProof/>
      </w:rPr>
      <mc:AlternateContent>
        <mc:Choice Requires="wps">
          <w:drawing>
            <wp:anchor distT="0" distB="0" distL="114300" distR="114300" simplePos="0" relativeHeight="251663360" behindDoc="0" locked="0" layoutInCell="1" allowOverlap="1" wp14:anchorId="5E3E9B61" wp14:editId="1798D901">
              <wp:simplePos x="0" y="0"/>
              <wp:positionH relativeFrom="column">
                <wp:posOffset>-255574</wp:posOffset>
              </wp:positionH>
              <wp:positionV relativeFrom="paragraph">
                <wp:posOffset>214051</wp:posOffset>
              </wp:positionV>
              <wp:extent cx="6286500" cy="9525"/>
              <wp:effectExtent l="0" t="0" r="19050" b="28575"/>
              <wp:wrapNone/>
              <wp:docPr id="2" name="Łącznik prosty 2"/>
              <wp:cNvGraphicFramePr/>
              <a:graphic xmlns:a="http://schemas.openxmlformats.org/drawingml/2006/main">
                <a:graphicData uri="http://schemas.microsoft.com/office/word/2010/wordprocessingShape">
                  <wps:wsp>
                    <wps:cNvCnPr/>
                    <wps:spPr>
                      <a:xfrm>
                        <a:off x="0" y="0"/>
                        <a:ext cx="628650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line w14:anchorId="559B1D17" id="Łącznik prosty 2"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20.1pt,16.85pt" to="474.9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" strokecolor="black [3200]" strokeweight=".5pt">
              <v:stroke joinstyle="miter"/>
            </v:lin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68752352"/>
      <w:placeholder>
        <w:docPart w:val="C68934DF787D4683A1C809FC33DCAECF"/>
      </w:placeholder>
      <w:temporary/>
      <w:showingPlcHdr/>
      <w15:appearance w15:val="hidden"/>
    </w:sdtPr>
    <w:sdtEndPr/>
    <w:sdtContent>
      <w:p w14:paraId="38B12DF4" w14:textId="77777777" w:rsidR="00521EC3" w:rsidRDefault="00521EC3">
        <w:pPr>
          <w:pStyle w:val="Nagwek"/>
        </w:pPr>
        <w:r>
          <w:t>[Wpisz tutaj]</w:t>
        </w:r>
      </w:p>
    </w:sdtContent>
  </w:sdt>
  <w:p w14:paraId="44335579" w14:textId="77777777" w:rsidR="00521EC3" w:rsidRDefault="00521EC3">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5F6CB6"/>
    <w:multiLevelType w:val="multilevel"/>
    <w:tmpl w:val="887A3A5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855629A"/>
    <w:multiLevelType w:val="multilevel"/>
    <w:tmpl w:val="DE8400A6"/>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9EE2D7A"/>
    <w:multiLevelType w:val="multilevel"/>
    <w:tmpl w:val="ACD6F8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DBA56DC"/>
    <w:multiLevelType w:val="multilevel"/>
    <w:tmpl w:val="FFBC7C3E"/>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FDA4D53"/>
    <w:multiLevelType w:val="multilevel"/>
    <w:tmpl w:val="5FD28070"/>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49727FE"/>
    <w:multiLevelType w:val="multilevel"/>
    <w:tmpl w:val="CAC6A58C"/>
    <w:lvl w:ilvl="0">
      <w:start w:val="1"/>
      <w:numFmt w:val="decimal"/>
      <w:lvlText w:val="%1)"/>
      <w:lvlJc w:val="left"/>
      <w:pPr>
        <w:ind w:left="1146" w:hanging="360"/>
      </w:pPr>
    </w:lvl>
    <w:lvl w:ilvl="1">
      <w:start w:val="1"/>
      <w:numFmt w:val="decimal"/>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6" w15:restartNumberingAfterBreak="0">
    <w:nsid w:val="152A1582"/>
    <w:multiLevelType w:val="multilevel"/>
    <w:tmpl w:val="A93A84BE"/>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5F924C1"/>
    <w:multiLevelType w:val="multilevel"/>
    <w:tmpl w:val="591277E6"/>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959259C"/>
    <w:multiLevelType w:val="hybridMultilevel"/>
    <w:tmpl w:val="FC18DF4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BD14A1E"/>
    <w:multiLevelType w:val="multilevel"/>
    <w:tmpl w:val="2F704C20"/>
    <w:lvl w:ilvl="0">
      <w:start w:val="1"/>
      <w:numFmt w:val="decimal"/>
      <w:lvlText w:val="%1)"/>
      <w:lvlJc w:val="left"/>
      <w:pPr>
        <w:ind w:left="0" w:firstLine="0"/>
      </w:pPr>
      <w:rPr>
        <w:b w:val="0"/>
        <w:i w:val="0"/>
        <w:smallCaps w:val="0"/>
        <w:strike w:val="0"/>
        <w:color w:val="000000"/>
        <w:sz w:val="22"/>
        <w:szCs w:val="22"/>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 w15:restartNumberingAfterBreak="0">
    <w:nsid w:val="1FC9217E"/>
    <w:multiLevelType w:val="multilevel"/>
    <w:tmpl w:val="2F7E57DA"/>
    <w:lvl w:ilvl="0">
      <w:start w:val="1"/>
      <w:numFmt w:val="lowerLetter"/>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1" w15:restartNumberingAfterBreak="0">
    <w:nsid w:val="2184742B"/>
    <w:multiLevelType w:val="multilevel"/>
    <w:tmpl w:val="B4C6C478"/>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12" w15:restartNumberingAfterBreak="0">
    <w:nsid w:val="24896772"/>
    <w:multiLevelType w:val="hybridMultilevel"/>
    <w:tmpl w:val="08AAD9F6"/>
    <w:lvl w:ilvl="0" w:tplc="5EE4E14E">
      <w:start w:val="1"/>
      <w:numFmt w:val="lowerLetter"/>
      <w:lvlText w:val="%1)"/>
      <w:lvlJc w:val="left"/>
      <w:pPr>
        <w:ind w:left="1800" w:hanging="360"/>
      </w:pPr>
      <w:rPr>
        <w:rFonts w:hint="default"/>
      </w:r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13" w15:restartNumberingAfterBreak="0">
    <w:nsid w:val="24EE0708"/>
    <w:multiLevelType w:val="multilevel"/>
    <w:tmpl w:val="FD5A236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291C486A"/>
    <w:multiLevelType w:val="multilevel"/>
    <w:tmpl w:val="8B9C57E6"/>
    <w:lvl w:ilvl="0">
      <w:start w:val="1"/>
      <w:numFmt w:val="decimal"/>
      <w:lvlText w:val="%1."/>
      <w:lvlJc w:val="left"/>
      <w:pPr>
        <w:ind w:left="720" w:hanging="360"/>
      </w:pPr>
      <w:rPr>
        <w:strike w:val="0"/>
        <w:color w:val="auto"/>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CCB3609"/>
    <w:multiLevelType w:val="multilevel"/>
    <w:tmpl w:val="8DB4DB16"/>
    <w:lvl w:ilvl="0">
      <w:start w:val="1"/>
      <w:numFmt w:val="decimal"/>
      <w:lvlText w:val="%1)"/>
      <w:lvlJc w:val="left"/>
      <w:pPr>
        <w:ind w:left="720" w:hanging="360"/>
      </w:pPr>
    </w:lvl>
    <w:lvl w:ilvl="1">
      <w:start w:val="1"/>
      <w:numFmt w:val="decimal"/>
      <w:lvlText w:val="%2)"/>
      <w:lvlJc w:val="left"/>
      <w:pPr>
        <w:ind w:left="72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FE07106"/>
    <w:multiLevelType w:val="multilevel"/>
    <w:tmpl w:val="A4DC3D26"/>
    <w:lvl w:ilvl="0">
      <w:start w:val="1"/>
      <w:numFmt w:val="decimal"/>
      <w:lvlText w:val="%1."/>
      <w:lvlJc w:val="left"/>
      <w:pPr>
        <w:ind w:left="786" w:hanging="360"/>
      </w:pPr>
      <w:rPr>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2BD3230"/>
    <w:multiLevelType w:val="multilevel"/>
    <w:tmpl w:val="B2E81B20"/>
    <w:lvl w:ilvl="0">
      <w:start w:val="1"/>
      <w:numFmt w:val="decimal"/>
      <w:lvlText w:val="%1)"/>
      <w:lvlJc w:val="left"/>
      <w:pPr>
        <w:ind w:left="720" w:hanging="360"/>
      </w:pPr>
      <w:rPr>
        <w:strike/>
        <w:color w:val="FF0000"/>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2F8091E"/>
    <w:multiLevelType w:val="multilevel"/>
    <w:tmpl w:val="D9948D0A"/>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4E44DE2"/>
    <w:multiLevelType w:val="multilevel"/>
    <w:tmpl w:val="3662D1C4"/>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7236BD8"/>
    <w:multiLevelType w:val="multilevel"/>
    <w:tmpl w:val="D37A7F62"/>
    <w:lvl w:ilvl="0">
      <w:start w:val="1"/>
      <w:numFmt w:val="decimal"/>
      <w:lvlText w:val="%1."/>
      <w:lvlJc w:val="left"/>
      <w:pPr>
        <w:ind w:left="720" w:hanging="360"/>
      </w:pPr>
      <w:rPr>
        <w:strike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8B10AC1"/>
    <w:multiLevelType w:val="multilevel"/>
    <w:tmpl w:val="92763474"/>
    <w:lvl w:ilvl="0">
      <w:start w:val="1"/>
      <w:numFmt w:val="upperRoman"/>
      <w:pStyle w:val="Paragraf"/>
      <w:lvlText w:val="%1."/>
      <w:lvlJc w:val="left"/>
      <w:pPr>
        <w:ind w:left="1004" w:hanging="720"/>
      </w:pPr>
      <w:rPr>
        <w:b/>
      </w:rPr>
    </w:lvl>
    <w:lvl w:ilvl="1">
      <w:start w:val="1"/>
      <w:numFmt w:val="lowerLetter"/>
      <w:pStyle w:val="Ustp0"/>
      <w:lvlText w:val="%2."/>
      <w:lvlJc w:val="left"/>
      <w:pPr>
        <w:ind w:left="1364" w:hanging="360"/>
      </w:pPr>
    </w:lvl>
    <w:lvl w:ilvl="2">
      <w:start w:val="1"/>
      <w:numFmt w:val="lowerRoman"/>
      <w:pStyle w:val="Ustp"/>
      <w:lvlText w:val="%3."/>
      <w:lvlJc w:val="right"/>
      <w:pPr>
        <w:ind w:left="2084" w:hanging="180"/>
      </w:pPr>
    </w:lvl>
    <w:lvl w:ilvl="3">
      <w:start w:val="1"/>
      <w:numFmt w:val="decimal"/>
      <w:pStyle w:val="Punkt"/>
      <w:lvlText w:val="%4."/>
      <w:lvlJc w:val="left"/>
      <w:pPr>
        <w:ind w:left="2804" w:hanging="360"/>
      </w:pPr>
    </w:lvl>
    <w:lvl w:ilvl="4">
      <w:start w:val="1"/>
      <w:numFmt w:val="lowerLetter"/>
      <w:lvlText w:val="%5."/>
      <w:lvlJc w:val="left"/>
      <w:pPr>
        <w:ind w:left="3524" w:hanging="360"/>
      </w:pPr>
    </w:lvl>
    <w:lvl w:ilvl="5">
      <w:start w:val="1"/>
      <w:numFmt w:val="lowerRoman"/>
      <w:pStyle w:val="Litera"/>
      <w:lvlText w:val="%6."/>
      <w:lvlJc w:val="right"/>
      <w:pPr>
        <w:ind w:left="4244" w:hanging="180"/>
      </w:pPr>
    </w:lvl>
    <w:lvl w:ilvl="6">
      <w:start w:val="1"/>
      <w:numFmt w:val="decimal"/>
      <w:lvlText w:val="%7."/>
      <w:lvlJc w:val="left"/>
      <w:pPr>
        <w:ind w:left="4964" w:hanging="360"/>
      </w:pPr>
    </w:lvl>
    <w:lvl w:ilvl="7">
      <w:start w:val="1"/>
      <w:numFmt w:val="lowerLetter"/>
      <w:pStyle w:val="Zdanie"/>
      <w:lvlText w:val="%8."/>
      <w:lvlJc w:val="left"/>
      <w:pPr>
        <w:ind w:left="5684" w:hanging="360"/>
      </w:pPr>
    </w:lvl>
    <w:lvl w:ilvl="8">
      <w:start w:val="1"/>
      <w:numFmt w:val="lowerRoman"/>
      <w:lvlText w:val="%9."/>
      <w:lvlJc w:val="right"/>
      <w:pPr>
        <w:ind w:left="6404" w:hanging="180"/>
      </w:pPr>
    </w:lvl>
  </w:abstractNum>
  <w:abstractNum w:abstractNumId="22" w15:restartNumberingAfterBreak="0">
    <w:nsid w:val="3B696FA1"/>
    <w:multiLevelType w:val="multilevel"/>
    <w:tmpl w:val="ABF66D40"/>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23" w15:restartNumberingAfterBreak="0">
    <w:nsid w:val="3CD044B4"/>
    <w:multiLevelType w:val="multilevel"/>
    <w:tmpl w:val="D71ABA82"/>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40A7CF7"/>
    <w:multiLevelType w:val="multilevel"/>
    <w:tmpl w:val="CED68A90"/>
    <w:lvl w:ilvl="0">
      <w:start w:val="1"/>
      <w:numFmt w:val="decimal"/>
      <w:lvlText w:val="%1)"/>
      <w:lvlJc w:val="left"/>
      <w:pPr>
        <w:ind w:left="1440" w:hanging="360"/>
      </w:pPr>
    </w:lvl>
    <w:lvl w:ilvl="1">
      <w:start w:val="1"/>
      <w:numFmt w:val="decimal"/>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5" w15:restartNumberingAfterBreak="0">
    <w:nsid w:val="44215DD6"/>
    <w:multiLevelType w:val="multilevel"/>
    <w:tmpl w:val="6B0AFB02"/>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44221DF4"/>
    <w:multiLevelType w:val="multilevel"/>
    <w:tmpl w:val="934C589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448E39BD"/>
    <w:multiLevelType w:val="multilevel"/>
    <w:tmpl w:val="6BC6E40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57A2DAC"/>
    <w:multiLevelType w:val="hybridMultilevel"/>
    <w:tmpl w:val="1CF8C434"/>
    <w:lvl w:ilvl="0" w:tplc="6AAE09D8">
      <w:start w:val="1"/>
      <w:numFmt w:val="decimal"/>
      <w:lvlText w:val="%1)"/>
      <w:lvlJc w:val="left"/>
      <w:pPr>
        <w:ind w:left="780" w:hanging="360"/>
      </w:pPr>
      <w:rPr>
        <w:rFonts w:hint="default"/>
      </w:r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29" w15:restartNumberingAfterBreak="0">
    <w:nsid w:val="495D4B28"/>
    <w:multiLevelType w:val="multilevel"/>
    <w:tmpl w:val="2526657A"/>
    <w:lvl w:ilvl="0">
      <w:start w:val="1"/>
      <w:numFmt w:val="decimal"/>
      <w:lvlText w:val="%1)"/>
      <w:lvlJc w:val="left"/>
      <w:pPr>
        <w:ind w:left="1571" w:hanging="360"/>
      </w:pPr>
    </w:lvl>
    <w:lvl w:ilvl="1">
      <w:start w:val="1"/>
      <w:numFmt w:val="decimal"/>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30" w15:restartNumberingAfterBreak="0">
    <w:nsid w:val="4AA30C3C"/>
    <w:multiLevelType w:val="multilevel"/>
    <w:tmpl w:val="08B453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4E7F1636"/>
    <w:multiLevelType w:val="multilevel"/>
    <w:tmpl w:val="8D3CB564"/>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4ED16865"/>
    <w:multiLevelType w:val="hybridMultilevel"/>
    <w:tmpl w:val="B5F2B144"/>
    <w:lvl w:ilvl="0" w:tplc="1E5026BA">
      <w:start w:val="1"/>
      <w:numFmt w:val="lowerLetter"/>
      <w:lvlText w:val="%1)"/>
      <w:lvlJc w:val="left"/>
      <w:pPr>
        <w:ind w:left="1211" w:hanging="360"/>
      </w:pPr>
      <w:rPr>
        <w:rFonts w:hint="default"/>
        <w:strike w:val="0"/>
        <w:color w:val="00B050"/>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33" w15:restartNumberingAfterBreak="0">
    <w:nsid w:val="52B656E3"/>
    <w:multiLevelType w:val="multilevel"/>
    <w:tmpl w:val="FC4A6D0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553C2A87"/>
    <w:multiLevelType w:val="multilevel"/>
    <w:tmpl w:val="633A3368"/>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35" w15:restartNumberingAfterBreak="0">
    <w:nsid w:val="58D3673F"/>
    <w:multiLevelType w:val="multilevel"/>
    <w:tmpl w:val="70783E4E"/>
    <w:lvl w:ilvl="0">
      <w:start w:val="1"/>
      <w:numFmt w:val="decimal"/>
      <w:lvlText w:val="%1)"/>
      <w:lvlJc w:val="left"/>
      <w:pPr>
        <w:ind w:left="766" w:hanging="360"/>
      </w:pPr>
    </w:lvl>
    <w:lvl w:ilvl="1">
      <w:start w:val="1"/>
      <w:numFmt w:val="lowerLetter"/>
      <w:lvlText w:val="%2."/>
      <w:lvlJc w:val="left"/>
      <w:pPr>
        <w:ind w:left="1486" w:hanging="360"/>
      </w:pPr>
    </w:lvl>
    <w:lvl w:ilvl="2">
      <w:start w:val="1"/>
      <w:numFmt w:val="lowerRoman"/>
      <w:lvlText w:val="%3."/>
      <w:lvlJc w:val="right"/>
      <w:pPr>
        <w:ind w:left="2206" w:hanging="180"/>
      </w:pPr>
    </w:lvl>
    <w:lvl w:ilvl="3">
      <w:start w:val="1"/>
      <w:numFmt w:val="decimal"/>
      <w:lvlText w:val="%4."/>
      <w:lvlJc w:val="left"/>
      <w:pPr>
        <w:ind w:left="2926" w:hanging="360"/>
      </w:pPr>
    </w:lvl>
    <w:lvl w:ilvl="4">
      <w:start w:val="1"/>
      <w:numFmt w:val="lowerLetter"/>
      <w:lvlText w:val="%5."/>
      <w:lvlJc w:val="left"/>
      <w:pPr>
        <w:ind w:left="3646" w:hanging="360"/>
      </w:pPr>
    </w:lvl>
    <w:lvl w:ilvl="5">
      <w:start w:val="1"/>
      <w:numFmt w:val="lowerRoman"/>
      <w:lvlText w:val="%6."/>
      <w:lvlJc w:val="right"/>
      <w:pPr>
        <w:ind w:left="4366" w:hanging="180"/>
      </w:pPr>
    </w:lvl>
    <w:lvl w:ilvl="6">
      <w:start w:val="1"/>
      <w:numFmt w:val="decimal"/>
      <w:lvlText w:val="%7."/>
      <w:lvlJc w:val="left"/>
      <w:pPr>
        <w:ind w:left="5086" w:hanging="360"/>
      </w:pPr>
    </w:lvl>
    <w:lvl w:ilvl="7">
      <w:start w:val="1"/>
      <w:numFmt w:val="lowerLetter"/>
      <w:lvlText w:val="%8."/>
      <w:lvlJc w:val="left"/>
      <w:pPr>
        <w:ind w:left="5806" w:hanging="360"/>
      </w:pPr>
    </w:lvl>
    <w:lvl w:ilvl="8">
      <w:start w:val="1"/>
      <w:numFmt w:val="lowerRoman"/>
      <w:lvlText w:val="%9."/>
      <w:lvlJc w:val="right"/>
      <w:pPr>
        <w:ind w:left="6526" w:hanging="180"/>
      </w:pPr>
    </w:lvl>
  </w:abstractNum>
  <w:abstractNum w:abstractNumId="36" w15:restartNumberingAfterBreak="0">
    <w:nsid w:val="5B3F578A"/>
    <w:multiLevelType w:val="multilevel"/>
    <w:tmpl w:val="02AE39C2"/>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decimal"/>
      <w:lvlText w:val="%3."/>
      <w:lvlJc w:val="left"/>
      <w:pPr>
        <w:ind w:left="3060" w:hanging="36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7" w15:restartNumberingAfterBreak="0">
    <w:nsid w:val="5B522586"/>
    <w:multiLevelType w:val="multilevel"/>
    <w:tmpl w:val="9CEED5B8"/>
    <w:lvl w:ilvl="0">
      <w:start w:val="1"/>
      <w:numFmt w:val="decimal"/>
      <w:lvlText w:val="%1)"/>
      <w:lvlJc w:val="left"/>
      <w:pPr>
        <w:ind w:left="720" w:hanging="360"/>
      </w:pPr>
      <w:rPr>
        <w:strike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5BB61503"/>
    <w:multiLevelType w:val="multilevel"/>
    <w:tmpl w:val="82A8F9B2"/>
    <w:lvl w:ilvl="0">
      <w:start w:val="1"/>
      <w:numFmt w:val="decimal"/>
      <w:lvlText w:val="%1."/>
      <w:lvlJc w:val="left"/>
      <w:pPr>
        <w:ind w:left="786" w:hanging="360"/>
      </w:pPr>
      <w:rPr>
        <w:rFonts w:ascii="Times New Roman" w:eastAsia="Times New Roman" w:hAnsi="Times New Roman" w:cs="Times New Roman"/>
      </w:rPr>
    </w:lvl>
    <w:lvl w:ilvl="1">
      <w:start w:val="1"/>
      <w:numFmt w:val="decimal"/>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39" w15:restartNumberingAfterBreak="0">
    <w:nsid w:val="5BDA7AEC"/>
    <w:multiLevelType w:val="multilevel"/>
    <w:tmpl w:val="FF46AD9C"/>
    <w:lvl w:ilvl="0">
      <w:start w:val="1"/>
      <w:numFmt w:val="upperRoman"/>
      <w:lvlText w:val="%1."/>
      <w:lvlJc w:val="left"/>
      <w:pPr>
        <w:ind w:left="1004" w:hanging="720"/>
      </w:pPr>
      <w:rPr>
        <w:b/>
        <w:sz w:val="26"/>
        <w:szCs w:val="26"/>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40" w15:restartNumberingAfterBreak="0">
    <w:nsid w:val="62F931A6"/>
    <w:multiLevelType w:val="multilevel"/>
    <w:tmpl w:val="DF3A51B2"/>
    <w:lvl w:ilvl="0">
      <w:start w:val="1"/>
      <w:numFmt w:val="lowerLetter"/>
      <w:lvlText w:val="%1)"/>
      <w:lvlJc w:val="left"/>
      <w:pPr>
        <w:ind w:left="1486" w:hanging="360"/>
      </w:pPr>
    </w:lvl>
    <w:lvl w:ilvl="1">
      <w:start w:val="1"/>
      <w:numFmt w:val="lowerLetter"/>
      <w:lvlText w:val="%2."/>
      <w:lvlJc w:val="left"/>
      <w:pPr>
        <w:ind w:left="2206" w:hanging="360"/>
      </w:pPr>
    </w:lvl>
    <w:lvl w:ilvl="2">
      <w:start w:val="1"/>
      <w:numFmt w:val="lowerRoman"/>
      <w:lvlText w:val="%3."/>
      <w:lvlJc w:val="right"/>
      <w:pPr>
        <w:ind w:left="2926" w:hanging="180"/>
      </w:pPr>
    </w:lvl>
    <w:lvl w:ilvl="3">
      <w:start w:val="1"/>
      <w:numFmt w:val="decimal"/>
      <w:lvlText w:val="%4."/>
      <w:lvlJc w:val="left"/>
      <w:pPr>
        <w:ind w:left="3646" w:hanging="360"/>
      </w:pPr>
    </w:lvl>
    <w:lvl w:ilvl="4">
      <w:start w:val="1"/>
      <w:numFmt w:val="lowerLetter"/>
      <w:lvlText w:val="%5."/>
      <w:lvlJc w:val="left"/>
      <w:pPr>
        <w:ind w:left="4366" w:hanging="360"/>
      </w:pPr>
    </w:lvl>
    <w:lvl w:ilvl="5">
      <w:start w:val="1"/>
      <w:numFmt w:val="lowerRoman"/>
      <w:lvlText w:val="%6."/>
      <w:lvlJc w:val="right"/>
      <w:pPr>
        <w:ind w:left="5086" w:hanging="180"/>
      </w:pPr>
    </w:lvl>
    <w:lvl w:ilvl="6">
      <w:start w:val="1"/>
      <w:numFmt w:val="decimal"/>
      <w:lvlText w:val="%7."/>
      <w:lvlJc w:val="left"/>
      <w:pPr>
        <w:ind w:left="5806" w:hanging="360"/>
      </w:pPr>
    </w:lvl>
    <w:lvl w:ilvl="7">
      <w:start w:val="1"/>
      <w:numFmt w:val="lowerLetter"/>
      <w:lvlText w:val="%8."/>
      <w:lvlJc w:val="left"/>
      <w:pPr>
        <w:ind w:left="6526" w:hanging="360"/>
      </w:pPr>
    </w:lvl>
    <w:lvl w:ilvl="8">
      <w:start w:val="1"/>
      <w:numFmt w:val="lowerRoman"/>
      <w:lvlText w:val="%9."/>
      <w:lvlJc w:val="right"/>
      <w:pPr>
        <w:ind w:left="7246" w:hanging="180"/>
      </w:pPr>
    </w:lvl>
  </w:abstractNum>
  <w:abstractNum w:abstractNumId="41" w15:restartNumberingAfterBreak="0">
    <w:nsid w:val="64A14425"/>
    <w:multiLevelType w:val="multilevel"/>
    <w:tmpl w:val="F89C174E"/>
    <w:lvl w:ilvl="0">
      <w:start w:val="1"/>
      <w:numFmt w:val="lowerLetter"/>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42" w15:restartNumberingAfterBreak="0">
    <w:nsid w:val="650F2C15"/>
    <w:multiLevelType w:val="multilevel"/>
    <w:tmpl w:val="CA32944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65704949"/>
    <w:multiLevelType w:val="multilevel"/>
    <w:tmpl w:val="5454B04E"/>
    <w:lvl w:ilvl="0">
      <w:start w:val="1"/>
      <w:numFmt w:val="decimal"/>
      <w:lvlText w:val="%1."/>
      <w:lvlJc w:val="left"/>
      <w:pPr>
        <w:ind w:left="0" w:firstLine="0"/>
      </w:pPr>
      <w:rPr>
        <w:rFonts w:ascii="Times New Roman" w:eastAsia="Times New Roman" w:hAnsi="Times New Roman" w:cs="Times New Roman"/>
        <w:b w:val="0"/>
        <w:i w:val="0"/>
        <w:smallCaps w:val="0"/>
        <w:strike w:val="0"/>
        <w:color w:val="000000"/>
        <w:sz w:val="22"/>
        <w:szCs w:val="22"/>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4" w15:restartNumberingAfterBreak="0">
    <w:nsid w:val="66797A95"/>
    <w:multiLevelType w:val="multilevel"/>
    <w:tmpl w:val="FBE2D1AA"/>
    <w:lvl w:ilvl="0">
      <w:start w:val="1"/>
      <w:numFmt w:val="upperRoman"/>
      <w:lvlText w:val="%1."/>
      <w:lvlJc w:val="left"/>
      <w:pPr>
        <w:ind w:left="1004" w:hanging="720"/>
      </w:pPr>
      <w:rPr>
        <w:b/>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45" w15:restartNumberingAfterBreak="0">
    <w:nsid w:val="6A020D81"/>
    <w:multiLevelType w:val="multilevel"/>
    <w:tmpl w:val="A4E2184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6C2C2C8D"/>
    <w:multiLevelType w:val="multilevel"/>
    <w:tmpl w:val="B86818AC"/>
    <w:lvl w:ilvl="0">
      <w:start w:val="1"/>
      <w:numFmt w:val="decimal"/>
      <w:lvlText w:val="%1)"/>
      <w:lvlJc w:val="left"/>
      <w:pPr>
        <w:ind w:left="1004" w:hanging="360"/>
      </w:pPr>
      <w:rPr>
        <w:b w:val="0"/>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47" w15:restartNumberingAfterBreak="0">
    <w:nsid w:val="7594019D"/>
    <w:multiLevelType w:val="multilevel"/>
    <w:tmpl w:val="3F5E57DC"/>
    <w:lvl w:ilvl="0">
      <w:start w:val="1"/>
      <w:numFmt w:val="decimal"/>
      <w:lvlText w:val="%1."/>
      <w:lvlJc w:val="left"/>
      <w:pPr>
        <w:ind w:left="786" w:hanging="360"/>
      </w:pPr>
      <w:rPr>
        <w:rFonts w:ascii="Times New Roman" w:eastAsia="Times New Roman" w:hAnsi="Times New Roman" w:cs="Times New Roman"/>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48" w15:restartNumberingAfterBreak="0">
    <w:nsid w:val="7810520D"/>
    <w:multiLevelType w:val="multilevel"/>
    <w:tmpl w:val="23304050"/>
    <w:lvl w:ilvl="0">
      <w:start w:val="1"/>
      <w:numFmt w:val="decimal"/>
      <w:lvlText w:val="%1)"/>
      <w:lvlJc w:val="left"/>
      <w:pPr>
        <w:ind w:left="780" w:hanging="360"/>
      </w:p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49" w15:restartNumberingAfterBreak="0">
    <w:nsid w:val="793836E6"/>
    <w:multiLevelType w:val="multilevel"/>
    <w:tmpl w:val="B016DD04"/>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50" w15:restartNumberingAfterBreak="0">
    <w:nsid w:val="7A375779"/>
    <w:multiLevelType w:val="multilevel"/>
    <w:tmpl w:val="69345076"/>
    <w:lvl w:ilvl="0">
      <w:start w:val="1"/>
      <w:numFmt w:val="decimal"/>
      <w:lvlText w:val="%1)"/>
      <w:lvlJc w:val="left"/>
      <w:pPr>
        <w:ind w:left="720" w:hanging="360"/>
      </w:pPr>
      <w:rPr>
        <w:strike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1"/>
  </w:num>
  <w:num w:numId="2">
    <w:abstractNumId w:val="48"/>
  </w:num>
  <w:num w:numId="3">
    <w:abstractNumId w:val="44"/>
  </w:num>
  <w:num w:numId="4">
    <w:abstractNumId w:val="2"/>
  </w:num>
  <w:num w:numId="5">
    <w:abstractNumId w:val="16"/>
  </w:num>
  <w:num w:numId="6">
    <w:abstractNumId w:val="18"/>
  </w:num>
  <w:num w:numId="7">
    <w:abstractNumId w:val="15"/>
  </w:num>
  <w:num w:numId="8">
    <w:abstractNumId w:val="17"/>
  </w:num>
  <w:num w:numId="9">
    <w:abstractNumId w:val="20"/>
  </w:num>
  <w:num w:numId="10">
    <w:abstractNumId w:val="45"/>
  </w:num>
  <w:num w:numId="11">
    <w:abstractNumId w:val="9"/>
  </w:num>
  <w:num w:numId="12">
    <w:abstractNumId w:val="37"/>
  </w:num>
  <w:num w:numId="13">
    <w:abstractNumId w:val="46"/>
  </w:num>
  <w:num w:numId="14">
    <w:abstractNumId w:val="42"/>
  </w:num>
  <w:num w:numId="15">
    <w:abstractNumId w:val="13"/>
  </w:num>
  <w:num w:numId="16">
    <w:abstractNumId w:val="39"/>
  </w:num>
  <w:num w:numId="17">
    <w:abstractNumId w:val="43"/>
  </w:num>
  <w:num w:numId="18">
    <w:abstractNumId w:val="50"/>
  </w:num>
  <w:num w:numId="19">
    <w:abstractNumId w:val="29"/>
  </w:num>
  <w:num w:numId="20">
    <w:abstractNumId w:val="14"/>
  </w:num>
  <w:num w:numId="21">
    <w:abstractNumId w:val="25"/>
  </w:num>
  <w:num w:numId="22">
    <w:abstractNumId w:val="11"/>
  </w:num>
  <w:num w:numId="23">
    <w:abstractNumId w:val="35"/>
  </w:num>
  <w:num w:numId="24">
    <w:abstractNumId w:val="40"/>
  </w:num>
  <w:num w:numId="25">
    <w:abstractNumId w:val="30"/>
  </w:num>
  <w:num w:numId="26">
    <w:abstractNumId w:val="49"/>
  </w:num>
  <w:num w:numId="27">
    <w:abstractNumId w:val="19"/>
  </w:num>
  <w:num w:numId="28">
    <w:abstractNumId w:val="41"/>
  </w:num>
  <w:num w:numId="29">
    <w:abstractNumId w:val="24"/>
  </w:num>
  <w:num w:numId="30">
    <w:abstractNumId w:val="5"/>
  </w:num>
  <w:num w:numId="31">
    <w:abstractNumId w:val="22"/>
  </w:num>
  <w:num w:numId="32">
    <w:abstractNumId w:val="36"/>
  </w:num>
  <w:num w:numId="33">
    <w:abstractNumId w:val="10"/>
  </w:num>
  <w:num w:numId="34">
    <w:abstractNumId w:val="34"/>
  </w:num>
  <w:num w:numId="35">
    <w:abstractNumId w:val="38"/>
  </w:num>
  <w:num w:numId="36">
    <w:abstractNumId w:val="47"/>
  </w:num>
  <w:num w:numId="37">
    <w:abstractNumId w:val="6"/>
  </w:num>
  <w:num w:numId="38">
    <w:abstractNumId w:val="1"/>
  </w:num>
  <w:num w:numId="39">
    <w:abstractNumId w:val="7"/>
  </w:num>
  <w:num w:numId="40">
    <w:abstractNumId w:val="28"/>
  </w:num>
  <w:num w:numId="41">
    <w:abstractNumId w:val="4"/>
  </w:num>
  <w:num w:numId="42">
    <w:abstractNumId w:val="33"/>
  </w:num>
  <w:num w:numId="43">
    <w:abstractNumId w:val="26"/>
  </w:num>
  <w:num w:numId="44">
    <w:abstractNumId w:val="0"/>
  </w:num>
  <w:num w:numId="45">
    <w:abstractNumId w:val="31"/>
  </w:num>
  <w:num w:numId="46">
    <w:abstractNumId w:val="23"/>
  </w:num>
  <w:num w:numId="47">
    <w:abstractNumId w:val="8"/>
  </w:num>
  <w:num w:numId="4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
  </w:num>
  <w:num w:numId="50">
    <w:abstractNumId w:val="32"/>
  </w:num>
  <w:num w:numId="51">
    <w:abstractNumId w:val="12"/>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040B"/>
    <w:rsid w:val="0001035D"/>
    <w:rsid w:val="000253DA"/>
    <w:rsid w:val="00027788"/>
    <w:rsid w:val="0003533F"/>
    <w:rsid w:val="00050B73"/>
    <w:rsid w:val="000560A8"/>
    <w:rsid w:val="00056F5C"/>
    <w:rsid w:val="00072B58"/>
    <w:rsid w:val="000833B8"/>
    <w:rsid w:val="000A31C3"/>
    <w:rsid w:val="000A338E"/>
    <w:rsid w:val="000C1E48"/>
    <w:rsid w:val="000D2C88"/>
    <w:rsid w:val="000D40E8"/>
    <w:rsid w:val="000E13A8"/>
    <w:rsid w:val="000E2F0B"/>
    <w:rsid w:val="000F206D"/>
    <w:rsid w:val="000F5625"/>
    <w:rsid w:val="00104676"/>
    <w:rsid w:val="00132A5C"/>
    <w:rsid w:val="001510A4"/>
    <w:rsid w:val="001844DF"/>
    <w:rsid w:val="001B1897"/>
    <w:rsid w:val="001C1813"/>
    <w:rsid w:val="001C2529"/>
    <w:rsid w:val="001C4509"/>
    <w:rsid w:val="001D1F80"/>
    <w:rsid w:val="001E0718"/>
    <w:rsid w:val="001F1BB6"/>
    <w:rsid w:val="00222B55"/>
    <w:rsid w:val="00232784"/>
    <w:rsid w:val="002345B0"/>
    <w:rsid w:val="00245519"/>
    <w:rsid w:val="00256A68"/>
    <w:rsid w:val="002655F8"/>
    <w:rsid w:val="00273FA3"/>
    <w:rsid w:val="00276D82"/>
    <w:rsid w:val="002859A7"/>
    <w:rsid w:val="002A6B33"/>
    <w:rsid w:val="002B0AAE"/>
    <w:rsid w:val="002B313E"/>
    <w:rsid w:val="002E72F0"/>
    <w:rsid w:val="002F65B6"/>
    <w:rsid w:val="002F7BB4"/>
    <w:rsid w:val="003022F3"/>
    <w:rsid w:val="00306AD0"/>
    <w:rsid w:val="00315431"/>
    <w:rsid w:val="00327F96"/>
    <w:rsid w:val="003359A2"/>
    <w:rsid w:val="003554AF"/>
    <w:rsid w:val="00375C98"/>
    <w:rsid w:val="00380D76"/>
    <w:rsid w:val="00392B3C"/>
    <w:rsid w:val="003A5997"/>
    <w:rsid w:val="003D36EB"/>
    <w:rsid w:val="003E1E44"/>
    <w:rsid w:val="003E55F2"/>
    <w:rsid w:val="003F0953"/>
    <w:rsid w:val="003F215D"/>
    <w:rsid w:val="003F257B"/>
    <w:rsid w:val="00400103"/>
    <w:rsid w:val="0041703F"/>
    <w:rsid w:val="004202E7"/>
    <w:rsid w:val="00423EFD"/>
    <w:rsid w:val="00431787"/>
    <w:rsid w:val="00454B9E"/>
    <w:rsid w:val="0047313E"/>
    <w:rsid w:val="00482CED"/>
    <w:rsid w:val="004915DF"/>
    <w:rsid w:val="004A1743"/>
    <w:rsid w:val="004B0F7E"/>
    <w:rsid w:val="004B10DB"/>
    <w:rsid w:val="004C152E"/>
    <w:rsid w:val="004D26B8"/>
    <w:rsid w:val="00504F14"/>
    <w:rsid w:val="00521EC3"/>
    <w:rsid w:val="00530701"/>
    <w:rsid w:val="00545B0D"/>
    <w:rsid w:val="0056476B"/>
    <w:rsid w:val="00571CDC"/>
    <w:rsid w:val="005758A8"/>
    <w:rsid w:val="005A05E9"/>
    <w:rsid w:val="005B1C44"/>
    <w:rsid w:val="005C4B80"/>
    <w:rsid w:val="005F07B9"/>
    <w:rsid w:val="005F31A4"/>
    <w:rsid w:val="006069B7"/>
    <w:rsid w:val="006071A2"/>
    <w:rsid w:val="00612654"/>
    <w:rsid w:val="00630E9E"/>
    <w:rsid w:val="00636671"/>
    <w:rsid w:val="00684008"/>
    <w:rsid w:val="006879DD"/>
    <w:rsid w:val="00697A5C"/>
    <w:rsid w:val="006B223D"/>
    <w:rsid w:val="006B4E2D"/>
    <w:rsid w:val="006D16BE"/>
    <w:rsid w:val="006D570C"/>
    <w:rsid w:val="006E0299"/>
    <w:rsid w:val="006E6528"/>
    <w:rsid w:val="0070663D"/>
    <w:rsid w:val="00714B2D"/>
    <w:rsid w:val="007206B8"/>
    <w:rsid w:val="00723C7B"/>
    <w:rsid w:val="007300CA"/>
    <w:rsid w:val="0073014F"/>
    <w:rsid w:val="00732A4E"/>
    <w:rsid w:val="00757A82"/>
    <w:rsid w:val="007865F3"/>
    <w:rsid w:val="007A1BC6"/>
    <w:rsid w:val="007A2058"/>
    <w:rsid w:val="007B1602"/>
    <w:rsid w:val="00800AE1"/>
    <w:rsid w:val="00802CAF"/>
    <w:rsid w:val="008101DF"/>
    <w:rsid w:val="0082099B"/>
    <w:rsid w:val="008237B9"/>
    <w:rsid w:val="00826C66"/>
    <w:rsid w:val="00846C65"/>
    <w:rsid w:val="00847E51"/>
    <w:rsid w:val="00896DD7"/>
    <w:rsid w:val="008B0599"/>
    <w:rsid w:val="008B193E"/>
    <w:rsid w:val="008B26D9"/>
    <w:rsid w:val="008C272C"/>
    <w:rsid w:val="008C55AB"/>
    <w:rsid w:val="008F5233"/>
    <w:rsid w:val="008F561B"/>
    <w:rsid w:val="00900E73"/>
    <w:rsid w:val="009026EF"/>
    <w:rsid w:val="00943910"/>
    <w:rsid w:val="0095794B"/>
    <w:rsid w:val="0097067B"/>
    <w:rsid w:val="00974BF5"/>
    <w:rsid w:val="009851C1"/>
    <w:rsid w:val="009A328E"/>
    <w:rsid w:val="009B511E"/>
    <w:rsid w:val="009D1A76"/>
    <w:rsid w:val="009E304C"/>
    <w:rsid w:val="009E5300"/>
    <w:rsid w:val="009F5A95"/>
    <w:rsid w:val="00A25AED"/>
    <w:rsid w:val="00A264EF"/>
    <w:rsid w:val="00A51C93"/>
    <w:rsid w:val="00A51D42"/>
    <w:rsid w:val="00A60ED6"/>
    <w:rsid w:val="00A63F4B"/>
    <w:rsid w:val="00A86043"/>
    <w:rsid w:val="00AA0968"/>
    <w:rsid w:val="00B1245E"/>
    <w:rsid w:val="00B22DE5"/>
    <w:rsid w:val="00B417EB"/>
    <w:rsid w:val="00B53CE5"/>
    <w:rsid w:val="00B57F9F"/>
    <w:rsid w:val="00B61B7C"/>
    <w:rsid w:val="00B64F4F"/>
    <w:rsid w:val="00B663CF"/>
    <w:rsid w:val="00B82425"/>
    <w:rsid w:val="00B93C57"/>
    <w:rsid w:val="00BA0938"/>
    <w:rsid w:val="00BA2EEE"/>
    <w:rsid w:val="00BC1EC3"/>
    <w:rsid w:val="00BC46ED"/>
    <w:rsid w:val="00BD2B78"/>
    <w:rsid w:val="00BD346B"/>
    <w:rsid w:val="00C23CEA"/>
    <w:rsid w:val="00C635CB"/>
    <w:rsid w:val="00C76831"/>
    <w:rsid w:val="00C9208F"/>
    <w:rsid w:val="00C9251F"/>
    <w:rsid w:val="00C937CF"/>
    <w:rsid w:val="00CF1E82"/>
    <w:rsid w:val="00CF1FCD"/>
    <w:rsid w:val="00D1618B"/>
    <w:rsid w:val="00D478A8"/>
    <w:rsid w:val="00D54068"/>
    <w:rsid w:val="00D64C61"/>
    <w:rsid w:val="00D653A1"/>
    <w:rsid w:val="00D761FE"/>
    <w:rsid w:val="00D76404"/>
    <w:rsid w:val="00D819C8"/>
    <w:rsid w:val="00DA26C4"/>
    <w:rsid w:val="00DA7F24"/>
    <w:rsid w:val="00DF4FF7"/>
    <w:rsid w:val="00E03F9A"/>
    <w:rsid w:val="00E20A27"/>
    <w:rsid w:val="00E20EC9"/>
    <w:rsid w:val="00E30D7A"/>
    <w:rsid w:val="00E41E1C"/>
    <w:rsid w:val="00E467E6"/>
    <w:rsid w:val="00E72825"/>
    <w:rsid w:val="00E86966"/>
    <w:rsid w:val="00EF040B"/>
    <w:rsid w:val="00F05BA1"/>
    <w:rsid w:val="00F570A8"/>
    <w:rsid w:val="00F57852"/>
    <w:rsid w:val="00F709C1"/>
    <w:rsid w:val="00F73362"/>
    <w:rsid w:val="00F74889"/>
    <w:rsid w:val="00F774A1"/>
    <w:rsid w:val="00F83AFF"/>
    <w:rsid w:val="00FB317A"/>
    <w:rsid w:val="00FB5DB5"/>
    <w:rsid w:val="00FB75D3"/>
    <w:rsid w:val="00FC7693"/>
    <w:rsid w:val="00FC793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69573"/>
  <w15:docId w15:val="{8D7180AA-1EAB-456A-A0F8-F352C6ACC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pl-PL" w:eastAsia="pl-P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150C4F"/>
  </w:style>
  <w:style w:type="paragraph" w:styleId="Nagwek1">
    <w:name w:val="heading 1"/>
    <w:basedOn w:val="Normalny"/>
    <w:next w:val="Normalny"/>
    <w:link w:val="Nagwek1Znak"/>
    <w:uiPriority w:val="9"/>
    <w:qFormat/>
    <w:rsid w:val="00EE3D8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semiHidden/>
    <w:unhideWhenUsed/>
    <w:qFormat/>
    <w:rsid w:val="0097799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uiPriority w:val="9"/>
    <w:semiHidden/>
    <w:unhideWhenUsed/>
    <w:qFormat/>
    <w:pPr>
      <w:keepNext/>
      <w:keepLines/>
      <w:spacing w:before="280" w:after="80"/>
      <w:outlineLvl w:val="2"/>
    </w:pPr>
    <w:rPr>
      <w:b/>
      <w:sz w:val="28"/>
      <w:szCs w:val="28"/>
    </w:rPr>
  </w:style>
  <w:style w:type="paragraph" w:styleId="Nagwek4">
    <w:name w:val="heading 4"/>
    <w:basedOn w:val="Normalny"/>
    <w:next w:val="Normalny"/>
    <w:uiPriority w:val="9"/>
    <w:semiHidden/>
    <w:unhideWhenUsed/>
    <w:qFormat/>
    <w:pPr>
      <w:keepNext/>
      <w:keepLines/>
      <w:spacing w:before="240" w:after="40"/>
      <w:outlineLvl w:val="3"/>
    </w:pPr>
    <w:rPr>
      <w:b/>
      <w:sz w:val="24"/>
      <w:szCs w:val="24"/>
    </w:rPr>
  </w:style>
  <w:style w:type="paragraph" w:styleId="Nagwek5">
    <w:name w:val="heading 5"/>
    <w:basedOn w:val="Normalny"/>
    <w:next w:val="Normalny"/>
    <w:uiPriority w:val="9"/>
    <w:semiHidden/>
    <w:unhideWhenUsed/>
    <w:qFormat/>
    <w:pPr>
      <w:keepNext/>
      <w:keepLines/>
      <w:spacing w:before="220" w:after="40"/>
      <w:outlineLvl w:val="4"/>
    </w:pPr>
    <w:rPr>
      <w:b/>
    </w:rPr>
  </w:style>
  <w:style w:type="paragraph" w:styleId="Nagwek6">
    <w:name w:val="heading 6"/>
    <w:basedOn w:val="Normalny"/>
    <w:next w:val="Normalny"/>
    <w:uiPriority w:val="9"/>
    <w:semiHidden/>
    <w:unhideWhenUsed/>
    <w:qFormat/>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before="480" w:after="120"/>
    </w:pPr>
    <w:rPr>
      <w:b/>
      <w:sz w:val="72"/>
      <w:szCs w:val="72"/>
    </w:rPr>
  </w:style>
  <w:style w:type="paragraph" w:styleId="Nagwek">
    <w:name w:val="header"/>
    <w:basedOn w:val="Normalny"/>
    <w:link w:val="NagwekZnak"/>
    <w:uiPriority w:val="99"/>
    <w:unhideWhenUsed/>
    <w:rsid w:val="001C2DB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C2DBC"/>
  </w:style>
  <w:style w:type="paragraph" w:styleId="Stopka">
    <w:name w:val="footer"/>
    <w:basedOn w:val="Normalny"/>
    <w:link w:val="StopkaZnak"/>
    <w:uiPriority w:val="99"/>
    <w:unhideWhenUsed/>
    <w:rsid w:val="001C2DB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C2DBC"/>
  </w:style>
  <w:style w:type="character" w:customStyle="1" w:styleId="Nagwek1Znak">
    <w:name w:val="Nagłówek 1 Znak"/>
    <w:basedOn w:val="Domylnaczcionkaakapitu"/>
    <w:link w:val="Nagwek1"/>
    <w:uiPriority w:val="9"/>
    <w:rsid w:val="00EE3D86"/>
    <w:rPr>
      <w:rFonts w:asciiTheme="majorHAnsi" w:eastAsiaTheme="majorEastAsia" w:hAnsiTheme="majorHAnsi" w:cstheme="majorBidi"/>
      <w:color w:val="2F5496" w:themeColor="accent1" w:themeShade="BF"/>
      <w:sz w:val="32"/>
      <w:szCs w:val="32"/>
    </w:rPr>
  </w:style>
  <w:style w:type="paragraph" w:styleId="Nagwekspisutreci">
    <w:name w:val="TOC Heading"/>
    <w:basedOn w:val="Nagwek1"/>
    <w:next w:val="Normalny"/>
    <w:uiPriority w:val="39"/>
    <w:unhideWhenUsed/>
    <w:qFormat/>
    <w:rsid w:val="00EE3D86"/>
    <w:pPr>
      <w:outlineLvl w:val="9"/>
    </w:pPr>
  </w:style>
  <w:style w:type="character" w:customStyle="1" w:styleId="Nagwek2Znak">
    <w:name w:val="Nagłówek 2 Znak"/>
    <w:basedOn w:val="Domylnaczcionkaakapitu"/>
    <w:link w:val="Nagwek2"/>
    <w:uiPriority w:val="9"/>
    <w:rsid w:val="00977990"/>
    <w:rPr>
      <w:rFonts w:asciiTheme="majorHAnsi" w:eastAsiaTheme="majorEastAsia" w:hAnsiTheme="majorHAnsi" w:cstheme="majorBidi"/>
      <w:color w:val="2F5496" w:themeColor="accent1" w:themeShade="BF"/>
      <w:sz w:val="26"/>
      <w:szCs w:val="26"/>
    </w:rPr>
  </w:style>
  <w:style w:type="paragraph" w:styleId="Spistreci1">
    <w:name w:val="toc 1"/>
    <w:basedOn w:val="Normalny"/>
    <w:next w:val="Normalny"/>
    <w:autoRedefine/>
    <w:uiPriority w:val="39"/>
    <w:unhideWhenUsed/>
    <w:rsid w:val="001A6F73"/>
    <w:pPr>
      <w:tabs>
        <w:tab w:val="left" w:pos="426"/>
        <w:tab w:val="right" w:leader="dot" w:pos="9062"/>
      </w:tabs>
      <w:spacing w:after="100"/>
      <w:ind w:left="426" w:hanging="426"/>
    </w:pPr>
  </w:style>
  <w:style w:type="paragraph" w:styleId="Spistreci2">
    <w:name w:val="toc 2"/>
    <w:basedOn w:val="Normalny"/>
    <w:next w:val="Normalny"/>
    <w:autoRedefine/>
    <w:uiPriority w:val="39"/>
    <w:unhideWhenUsed/>
    <w:rsid w:val="004C00AE"/>
    <w:pPr>
      <w:tabs>
        <w:tab w:val="left" w:pos="660"/>
        <w:tab w:val="right" w:leader="dot" w:pos="9062"/>
      </w:tabs>
      <w:spacing w:after="100"/>
      <w:ind w:left="220"/>
    </w:pPr>
  </w:style>
  <w:style w:type="character" w:styleId="Hipercze">
    <w:name w:val="Hyperlink"/>
    <w:basedOn w:val="Domylnaczcionkaakapitu"/>
    <w:uiPriority w:val="99"/>
    <w:unhideWhenUsed/>
    <w:rsid w:val="00977990"/>
    <w:rPr>
      <w:color w:val="0563C1" w:themeColor="hyperlink"/>
      <w:u w:val="single"/>
    </w:rPr>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L1"/>
    <w:basedOn w:val="Normalny"/>
    <w:link w:val="AkapitzlistZnak"/>
    <w:uiPriority w:val="34"/>
    <w:qFormat/>
    <w:rsid w:val="00F74399"/>
    <w:pPr>
      <w:ind w:left="720"/>
      <w:contextualSpacing/>
    </w:pPr>
  </w:style>
  <w:style w:type="character" w:customStyle="1" w:styleId="Nagwek10">
    <w:name w:val="Nagłówek #1_"/>
    <w:basedOn w:val="Domylnaczcionkaakapitu"/>
    <w:rsid w:val="00E95B64"/>
    <w:rPr>
      <w:rFonts w:ascii="Times New Roman" w:eastAsia="Times New Roman" w:hAnsi="Times New Roman" w:cs="Times New Roman"/>
      <w:b w:val="0"/>
      <w:bCs w:val="0"/>
      <w:i w:val="0"/>
      <w:iCs w:val="0"/>
      <w:smallCaps w:val="0"/>
      <w:strike w:val="0"/>
      <w:sz w:val="30"/>
      <w:szCs w:val="30"/>
      <w:u w:val="none"/>
    </w:rPr>
  </w:style>
  <w:style w:type="character" w:customStyle="1" w:styleId="Nagwek11">
    <w:name w:val="Nagłówek #1"/>
    <w:basedOn w:val="Nagwek10"/>
    <w:rsid w:val="00E95B64"/>
    <w:rPr>
      <w:rFonts w:ascii="Times New Roman" w:eastAsia="Times New Roman" w:hAnsi="Times New Roman" w:cs="Times New Roman"/>
      <w:b w:val="0"/>
      <w:bCs w:val="0"/>
      <w:i w:val="0"/>
      <w:iCs w:val="0"/>
      <w:smallCaps w:val="0"/>
      <w:strike w:val="0"/>
      <w:color w:val="000000"/>
      <w:spacing w:val="0"/>
      <w:w w:val="100"/>
      <w:position w:val="0"/>
      <w:sz w:val="30"/>
      <w:szCs w:val="30"/>
      <w:u w:val="none"/>
      <w:lang w:val="pl-PL" w:eastAsia="pl-PL" w:bidi="pl-PL"/>
    </w:rPr>
  </w:style>
  <w:style w:type="character" w:styleId="Odwoaniedokomentarza">
    <w:name w:val="annotation reference"/>
    <w:basedOn w:val="Domylnaczcionkaakapitu"/>
    <w:unhideWhenUsed/>
    <w:rsid w:val="003B2CAE"/>
    <w:rPr>
      <w:sz w:val="16"/>
      <w:szCs w:val="16"/>
    </w:rPr>
  </w:style>
  <w:style w:type="paragraph" w:styleId="Tekstkomentarza">
    <w:name w:val="annotation text"/>
    <w:aliases w:val=" Znak,Tekst komentarza Znak Znak, Znak Znak Znak, Znak Znak,Tekst komentarza Znak Znak Znak,Znak,Znak Znak Znak,Znak Znak"/>
    <w:basedOn w:val="Normalny"/>
    <w:link w:val="TekstkomentarzaZnak"/>
    <w:uiPriority w:val="99"/>
    <w:unhideWhenUsed/>
    <w:rsid w:val="003B2CAE"/>
    <w:pPr>
      <w:spacing w:line="240" w:lineRule="auto"/>
    </w:pPr>
    <w:rPr>
      <w:sz w:val="20"/>
      <w:szCs w:val="20"/>
    </w:rPr>
  </w:style>
  <w:style w:type="character" w:customStyle="1" w:styleId="TekstkomentarzaZnak">
    <w:name w:val="Tekst komentarza Znak"/>
    <w:aliases w:val=" Znak Znak1,Tekst komentarza Znak Znak Znak1, Znak Znak Znak Znak, Znak Znak Znak1,Tekst komentarza Znak Znak Znak Znak,Znak Znak1,Znak Znak Znak Znak,Znak Znak Znak1"/>
    <w:basedOn w:val="Domylnaczcionkaakapitu"/>
    <w:link w:val="Tekstkomentarza"/>
    <w:uiPriority w:val="99"/>
    <w:rsid w:val="003B2CAE"/>
    <w:rPr>
      <w:sz w:val="20"/>
      <w:szCs w:val="20"/>
    </w:rPr>
  </w:style>
  <w:style w:type="paragraph" w:styleId="Tematkomentarza">
    <w:name w:val="annotation subject"/>
    <w:basedOn w:val="Tekstkomentarza"/>
    <w:next w:val="Tekstkomentarza"/>
    <w:link w:val="TematkomentarzaZnak"/>
    <w:uiPriority w:val="99"/>
    <w:semiHidden/>
    <w:unhideWhenUsed/>
    <w:rsid w:val="003B2CAE"/>
    <w:rPr>
      <w:b/>
      <w:bCs/>
    </w:rPr>
  </w:style>
  <w:style w:type="character" w:customStyle="1" w:styleId="TematkomentarzaZnak">
    <w:name w:val="Temat komentarza Znak"/>
    <w:basedOn w:val="TekstkomentarzaZnak"/>
    <w:link w:val="Tematkomentarza"/>
    <w:uiPriority w:val="99"/>
    <w:semiHidden/>
    <w:rsid w:val="003B2CAE"/>
    <w:rPr>
      <w:b/>
      <w:bCs/>
      <w:sz w:val="20"/>
      <w:szCs w:val="20"/>
    </w:rPr>
  </w:style>
  <w:style w:type="table" w:styleId="Tabela-Siatka">
    <w:name w:val="Table Grid"/>
    <w:basedOn w:val="Standardowy"/>
    <w:uiPriority w:val="39"/>
    <w:rsid w:val="00B76C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uiPriority w:val="39"/>
    <w:rsid w:val="0055742C"/>
    <w:pPr>
      <w:spacing w:after="0" w:line="240" w:lineRule="auto"/>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uiPriority w:val="39"/>
    <w:rsid w:val="00942FCF"/>
    <w:pPr>
      <w:spacing w:after="0" w:line="240" w:lineRule="auto"/>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treci2">
    <w:name w:val="Tekst treści (2)_"/>
    <w:basedOn w:val="Domylnaczcionkaakapitu"/>
    <w:link w:val="Teksttreci20"/>
    <w:rsid w:val="00A37F34"/>
    <w:rPr>
      <w:rFonts w:ascii="Times New Roman" w:eastAsia="Times New Roman" w:hAnsi="Times New Roman" w:cs="Times New Roman"/>
      <w:shd w:val="clear" w:color="auto" w:fill="FFFFFF"/>
    </w:rPr>
  </w:style>
  <w:style w:type="paragraph" w:customStyle="1" w:styleId="Teksttreci20">
    <w:name w:val="Tekst treści (2)"/>
    <w:basedOn w:val="Normalny"/>
    <w:link w:val="Teksttreci2"/>
    <w:rsid w:val="00A37F34"/>
    <w:pPr>
      <w:widowControl w:val="0"/>
      <w:shd w:val="clear" w:color="auto" w:fill="FFFFFF"/>
      <w:spacing w:before="300" w:after="0" w:line="269" w:lineRule="exact"/>
      <w:ind w:hanging="440"/>
      <w:jc w:val="both"/>
    </w:pPr>
    <w:rPr>
      <w:rFonts w:ascii="Times New Roman" w:eastAsia="Times New Roman" w:hAnsi="Times New Roman" w:cs="Times New Roman"/>
    </w:rPr>
  </w:style>
  <w:style w:type="paragraph" w:styleId="Poprawka">
    <w:name w:val="Revision"/>
    <w:hidden/>
    <w:uiPriority w:val="99"/>
    <w:semiHidden/>
    <w:rsid w:val="00A12A66"/>
    <w:pPr>
      <w:spacing w:after="0" w:line="240" w:lineRule="auto"/>
    </w:pPr>
  </w:style>
  <w:style w:type="paragraph" w:styleId="Tekstdymka">
    <w:name w:val="Balloon Text"/>
    <w:basedOn w:val="Normalny"/>
    <w:link w:val="TekstdymkaZnak"/>
    <w:uiPriority w:val="99"/>
    <w:semiHidden/>
    <w:unhideWhenUsed/>
    <w:rsid w:val="000027A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027AA"/>
    <w:rPr>
      <w:rFonts w:ascii="Segoe UI" w:hAnsi="Segoe UI" w:cs="Segoe UI"/>
      <w:sz w:val="18"/>
      <w:szCs w:val="18"/>
    </w:rPr>
  </w:style>
  <w:style w:type="paragraph" w:styleId="Tekstprzypisukocowego">
    <w:name w:val="endnote text"/>
    <w:basedOn w:val="Normalny"/>
    <w:link w:val="TekstprzypisukocowegoZnak"/>
    <w:uiPriority w:val="99"/>
    <w:semiHidden/>
    <w:unhideWhenUsed/>
    <w:rsid w:val="00B81EB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B81EBD"/>
    <w:rPr>
      <w:sz w:val="20"/>
      <w:szCs w:val="20"/>
    </w:rPr>
  </w:style>
  <w:style w:type="character" w:styleId="Odwoanieprzypisukocowego">
    <w:name w:val="endnote reference"/>
    <w:basedOn w:val="Domylnaczcionkaakapitu"/>
    <w:uiPriority w:val="99"/>
    <w:semiHidden/>
    <w:unhideWhenUsed/>
    <w:rsid w:val="00B81EBD"/>
    <w:rPr>
      <w:vertAlign w:val="superscript"/>
    </w:r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basedOn w:val="Domylnaczcionkaakapitu"/>
    <w:link w:val="Akapitzlist"/>
    <w:uiPriority w:val="34"/>
    <w:qFormat/>
    <w:locked/>
    <w:rsid w:val="002B4B53"/>
  </w:style>
  <w:style w:type="paragraph" w:customStyle="1" w:styleId="Default">
    <w:name w:val="Default"/>
    <w:rsid w:val="00FE7C8F"/>
    <w:pPr>
      <w:autoSpaceDE w:val="0"/>
      <w:autoSpaceDN w:val="0"/>
      <w:adjustRightInd w:val="0"/>
      <w:spacing w:after="0" w:line="240" w:lineRule="auto"/>
    </w:pPr>
    <w:rPr>
      <w:rFonts w:ascii="Arial" w:hAnsi="Arial" w:cs="Arial"/>
      <w:color w:val="000000"/>
      <w:sz w:val="24"/>
      <w:szCs w:val="24"/>
    </w:rPr>
  </w:style>
  <w:style w:type="character" w:customStyle="1" w:styleId="FontStyle95">
    <w:name w:val="Font Style95"/>
    <w:basedOn w:val="Domylnaczcionkaakapitu"/>
    <w:uiPriority w:val="99"/>
    <w:rsid w:val="00F35DA0"/>
    <w:rPr>
      <w:rFonts w:ascii="Times New Roman" w:hAnsi="Times New Roman" w:cs="Times New Roman"/>
      <w:sz w:val="22"/>
      <w:szCs w:val="22"/>
    </w:rPr>
  </w:style>
  <w:style w:type="paragraph" w:customStyle="1" w:styleId="Style12">
    <w:name w:val="Style12"/>
    <w:basedOn w:val="Normalny"/>
    <w:uiPriority w:val="99"/>
    <w:rsid w:val="00D97082"/>
    <w:pPr>
      <w:widowControl w:val="0"/>
      <w:autoSpaceDE w:val="0"/>
      <w:autoSpaceDN w:val="0"/>
      <w:adjustRightInd w:val="0"/>
      <w:spacing w:after="0" w:line="274" w:lineRule="exact"/>
      <w:ind w:hanging="326"/>
      <w:jc w:val="both"/>
    </w:pPr>
    <w:rPr>
      <w:rFonts w:ascii="Times New Roman" w:eastAsiaTheme="minorEastAsia" w:hAnsi="Times New Roman" w:cs="Times New Roman"/>
      <w:sz w:val="24"/>
      <w:szCs w:val="24"/>
    </w:rPr>
  </w:style>
  <w:style w:type="paragraph" w:styleId="Tekstpodstawowy">
    <w:name w:val="Body Text"/>
    <w:basedOn w:val="Normalny"/>
    <w:link w:val="TekstpodstawowyZnak"/>
    <w:uiPriority w:val="99"/>
    <w:unhideWhenUsed/>
    <w:rsid w:val="00D97082"/>
    <w:pPr>
      <w:spacing w:after="120"/>
    </w:pPr>
  </w:style>
  <w:style w:type="character" w:customStyle="1" w:styleId="TekstpodstawowyZnak">
    <w:name w:val="Tekst podstawowy Znak"/>
    <w:basedOn w:val="Domylnaczcionkaakapitu"/>
    <w:link w:val="Tekstpodstawowy"/>
    <w:uiPriority w:val="99"/>
    <w:rsid w:val="00D97082"/>
  </w:style>
  <w:style w:type="paragraph" w:customStyle="1" w:styleId="USTustnpkodeksu">
    <w:name w:val="UST(§) – ust. (§ np. kodeksu)"/>
    <w:basedOn w:val="Normalny"/>
    <w:uiPriority w:val="12"/>
    <w:qFormat/>
    <w:rsid w:val="00E02925"/>
    <w:pPr>
      <w:suppressAutoHyphens/>
      <w:autoSpaceDE w:val="0"/>
      <w:autoSpaceDN w:val="0"/>
      <w:adjustRightInd w:val="0"/>
      <w:spacing w:after="0" w:line="360" w:lineRule="auto"/>
      <w:ind w:firstLine="510"/>
      <w:jc w:val="both"/>
    </w:pPr>
    <w:rPr>
      <w:rFonts w:ascii="Times" w:eastAsiaTheme="minorEastAsia" w:hAnsi="Times" w:cs="Arial"/>
      <w:bCs/>
      <w:sz w:val="24"/>
      <w:szCs w:val="20"/>
    </w:rPr>
  </w:style>
  <w:style w:type="character" w:styleId="Tekstzastpczy">
    <w:name w:val="Placeholder Text"/>
    <w:basedOn w:val="Domylnaczcionkaakapitu"/>
    <w:uiPriority w:val="99"/>
    <w:semiHidden/>
    <w:rsid w:val="002F6A23"/>
    <w:rPr>
      <w:color w:val="808080"/>
    </w:rPr>
  </w:style>
  <w:style w:type="paragraph" w:customStyle="1" w:styleId="Paragraf">
    <w:name w:val="Paragraf"/>
    <w:basedOn w:val="Normalny"/>
    <w:qFormat/>
    <w:rsid w:val="00854C99"/>
    <w:pPr>
      <w:numPr>
        <w:numId w:val="1"/>
      </w:numPr>
      <w:spacing w:before="240" w:after="120" w:line="240" w:lineRule="auto"/>
      <w:jc w:val="center"/>
    </w:pPr>
    <w:rPr>
      <w:rFonts w:ascii="Arial" w:eastAsia="Times New Roman" w:hAnsi="Arial" w:cs="Arial"/>
      <w:b/>
      <w:sz w:val="24"/>
      <w:szCs w:val="24"/>
    </w:rPr>
  </w:style>
  <w:style w:type="paragraph" w:customStyle="1" w:styleId="Ustp0">
    <w:name w:val="Ustęp0"/>
    <w:basedOn w:val="Normalny"/>
    <w:qFormat/>
    <w:rsid w:val="00854C99"/>
    <w:pPr>
      <w:numPr>
        <w:ilvl w:val="1"/>
        <w:numId w:val="1"/>
      </w:numPr>
      <w:spacing w:before="60" w:after="0" w:line="240" w:lineRule="auto"/>
      <w:jc w:val="both"/>
    </w:pPr>
    <w:rPr>
      <w:rFonts w:ascii="Times New Roman" w:eastAsia="Times New Roman" w:hAnsi="Times New Roman" w:cs="Times New Roman"/>
      <w:sz w:val="26"/>
      <w:szCs w:val="20"/>
    </w:rPr>
  </w:style>
  <w:style w:type="paragraph" w:customStyle="1" w:styleId="Ustp">
    <w:name w:val="Ustęp"/>
    <w:basedOn w:val="Normalny"/>
    <w:qFormat/>
    <w:rsid w:val="00854C99"/>
    <w:pPr>
      <w:numPr>
        <w:ilvl w:val="2"/>
        <w:numId w:val="1"/>
      </w:numPr>
      <w:spacing w:before="60" w:after="0" w:line="240" w:lineRule="auto"/>
      <w:jc w:val="both"/>
    </w:pPr>
    <w:rPr>
      <w:rFonts w:ascii="Times New Roman" w:eastAsia="Times New Roman" w:hAnsi="Times New Roman" w:cs="Times New Roman"/>
      <w:sz w:val="26"/>
      <w:szCs w:val="20"/>
    </w:rPr>
  </w:style>
  <w:style w:type="paragraph" w:customStyle="1" w:styleId="Punkt">
    <w:name w:val="Punkt"/>
    <w:basedOn w:val="Normalny"/>
    <w:qFormat/>
    <w:rsid w:val="00854C99"/>
    <w:pPr>
      <w:numPr>
        <w:ilvl w:val="3"/>
        <w:numId w:val="1"/>
      </w:numPr>
      <w:spacing w:after="0" w:line="240" w:lineRule="auto"/>
      <w:jc w:val="both"/>
    </w:pPr>
    <w:rPr>
      <w:rFonts w:ascii="Times New Roman" w:eastAsia="Times New Roman" w:hAnsi="Times New Roman" w:cs="Times New Roman"/>
      <w:sz w:val="26"/>
      <w:szCs w:val="20"/>
    </w:rPr>
  </w:style>
  <w:style w:type="paragraph" w:customStyle="1" w:styleId="Litera">
    <w:name w:val="Litera"/>
    <w:basedOn w:val="Normalny"/>
    <w:qFormat/>
    <w:rsid w:val="00854C99"/>
    <w:pPr>
      <w:numPr>
        <w:ilvl w:val="5"/>
        <w:numId w:val="1"/>
      </w:numPr>
      <w:spacing w:after="0" w:line="240" w:lineRule="auto"/>
      <w:jc w:val="both"/>
    </w:pPr>
    <w:rPr>
      <w:rFonts w:ascii="Times New Roman" w:eastAsia="Times New Roman" w:hAnsi="Times New Roman" w:cs="Times New Roman"/>
      <w:sz w:val="26"/>
      <w:szCs w:val="20"/>
    </w:rPr>
  </w:style>
  <w:style w:type="paragraph" w:customStyle="1" w:styleId="Zdanie">
    <w:name w:val="Zdanie"/>
    <w:basedOn w:val="Normalny"/>
    <w:qFormat/>
    <w:rsid w:val="00854C99"/>
    <w:pPr>
      <w:numPr>
        <w:ilvl w:val="7"/>
        <w:numId w:val="1"/>
      </w:numPr>
      <w:spacing w:after="0" w:line="240" w:lineRule="auto"/>
      <w:jc w:val="both"/>
    </w:pPr>
    <w:rPr>
      <w:rFonts w:ascii="Times New Roman" w:eastAsia="Times New Roman" w:hAnsi="Times New Roman" w:cs="Times New Roman"/>
      <w:sz w:val="26"/>
      <w:szCs w:val="20"/>
    </w:rPr>
  </w:style>
  <w:style w:type="paragraph" w:styleId="Tekstprzypisudolnego">
    <w:name w:val="footnote text"/>
    <w:basedOn w:val="Normalny"/>
    <w:link w:val="TekstprzypisudolnegoZnak"/>
    <w:uiPriority w:val="99"/>
    <w:semiHidden/>
    <w:unhideWhenUsed/>
    <w:rsid w:val="00F13C82"/>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F13C82"/>
    <w:rPr>
      <w:sz w:val="20"/>
      <w:szCs w:val="20"/>
    </w:rPr>
  </w:style>
  <w:style w:type="character" w:styleId="Odwoanieprzypisudolnego">
    <w:name w:val="footnote reference"/>
    <w:basedOn w:val="Domylnaczcionkaakapitu"/>
    <w:uiPriority w:val="99"/>
    <w:semiHidden/>
    <w:unhideWhenUsed/>
    <w:rsid w:val="00F13C82"/>
    <w:rPr>
      <w:vertAlign w:val="superscript"/>
    </w:rPr>
  </w:style>
  <w:style w:type="character" w:customStyle="1" w:styleId="Nierozpoznanawzmianka1">
    <w:name w:val="Nierozpoznana wzmianka1"/>
    <w:basedOn w:val="Domylnaczcionkaakapitu"/>
    <w:uiPriority w:val="99"/>
    <w:semiHidden/>
    <w:unhideWhenUsed/>
    <w:rsid w:val="00073EA7"/>
    <w:rPr>
      <w:color w:val="605E5C"/>
      <w:shd w:val="clear" w:color="auto" w:fill="E1DFDD"/>
    </w:rPr>
  </w:style>
  <w:style w:type="paragraph" w:styleId="Podtytu">
    <w:name w:val="Subtitle"/>
    <w:basedOn w:val="Normalny"/>
    <w:next w:val="Normalny"/>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style>
  <w:style w:type="table" w:customStyle="1" w:styleId="a0">
    <w:basedOn w:val="TableNormal"/>
    <w:pPr>
      <w:spacing w:after="0" w:line="240" w:lineRule="auto"/>
    </w:pPr>
    <w:tblPr>
      <w:tblStyleRowBandSize w:val="1"/>
      <w:tblStyleColBandSize w:val="1"/>
      <w:tblCellMar>
        <w:left w:w="108" w:type="dxa"/>
        <w:right w:w="108" w:type="dxa"/>
      </w:tblCellMar>
    </w:tblPr>
  </w:style>
  <w:style w:type="paragraph" w:customStyle="1" w:styleId="Zawartotabeli">
    <w:name w:val="Zawartość tabeli"/>
    <w:basedOn w:val="Normalny"/>
    <w:qFormat/>
    <w:rsid w:val="00847E51"/>
    <w:pPr>
      <w:widowControl w:val="0"/>
      <w:suppressLineNumbers/>
      <w:suppressAutoHyphens/>
      <w:spacing w:after="0" w:line="240" w:lineRule="auto"/>
    </w:pPr>
    <w:rPr>
      <w:rFonts w:ascii="Liberation Serif" w:eastAsia="Noto Serif CJK SC" w:hAnsi="Liberation Serif" w:cs="Noto Sans Devanagari"/>
      <w:kern w:val="2"/>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33886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leader.frrl.org.pl/aktualnosci/" TargetMode="External"/><Relationship Id="rId18" Type="http://schemas.openxmlformats.org/officeDocument/2006/relationships/hyperlink" Target="https://www.leader.frrl.org.pl/dokumenty-do-pobrania-ps-wpr-2023-2027/"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gov.pl/web/rolnictwo/ksiega-wizualizacji" TargetMode="External"/><Relationship Id="rId7" Type="http://schemas.openxmlformats.org/officeDocument/2006/relationships/styles" Target="styles.xml"/><Relationship Id="rId12" Type="http://schemas.openxmlformats.org/officeDocument/2006/relationships/hyperlink" Target="https://www.gov.pl/web/rolnictwo/wytyczne-szczegolowe-w-zakresie-przyznawania-i-wyplaty-pomocy-finansowej-w-ramach-planu-strategicznego-dla-wspolnej-polityki-rolnej-na-lata-20232027-dla-interwencji-i131-leaderrozwoj-lokalny-kierowany-przez-spolecznosc-rlks--komponent-wdrazanie-lsr" TargetMode="External"/><Relationship Id="rId17" Type="http://schemas.openxmlformats.org/officeDocument/2006/relationships/hyperlink" Target="file:///C:\Users\PC\OneDrive%20-%20Stowarzyszenie%20Kraina%20Drw&#281;cy%20i%20Pas&#322;&#281;ki\Desktop\PS%20WPR\Regulaminy%20nabor&#243;w\START%20ZE\arimr_hd@arimr.gov.pl,%20https:\pomoc.arimr.gov.pl\secure\Dashboard.jspa"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epue.arimr.gov.pl/pl/strona-glowna%20" TargetMode="External"/><Relationship Id="rId20" Type="http://schemas.openxmlformats.org/officeDocument/2006/relationships/hyperlink" Target="https://www.leader.frrl.org.pl/aktualne-nabory/"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leader.frrl.org.pl/" TargetMode="External"/><Relationship Id="rId5" Type="http://schemas.openxmlformats.org/officeDocument/2006/relationships/customXml" Target="../customXml/item5.xml"/><Relationship Id="rId15" Type="http://schemas.openxmlformats.org/officeDocument/2006/relationships/hyperlink" Target="https://www.leader.frrl.org.pl/dokumenty-do-pobrania-ps-wpr-2023-2027/" TargetMode="External"/><Relationship Id="rId23" Type="http://schemas.openxmlformats.org/officeDocument/2006/relationships/hyperlink" Target="mailto:leader@frrl.org.pl" TargetMode="Externa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leader.frrl.org.pl/aktualne-nabory/"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leader.frrl.org.pl/wyniki-konkurow/" TargetMode="External"/><Relationship Id="rId22" Type="http://schemas.openxmlformats.org/officeDocument/2006/relationships/hyperlink" Target="https://www.gov.pl/web/rolnictwo/wytyczne3%20" TargetMode="External"/><Relationship Id="rId27" Type="http://schemas.openxmlformats.org/officeDocument/2006/relationships/header" Target="header2.xml"/><Relationship Id="rId30"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C68934DF787D4683A1C809FC33DCAECF"/>
        <w:category>
          <w:name w:val="Ogólne"/>
          <w:gallery w:val="placeholder"/>
        </w:category>
        <w:types>
          <w:type w:val="bbPlcHdr"/>
        </w:types>
        <w:behaviors>
          <w:behavior w:val="content"/>
        </w:behaviors>
        <w:guid w:val="{646CA6A4-4A11-4506-957A-4F31FFCBBC6F}"/>
      </w:docPartPr>
      <w:docPartBody>
        <w:p w:rsidR="002016AD" w:rsidRDefault="001D658F" w:rsidP="001D658F">
          <w:pPr>
            <w:pStyle w:val="C68934DF787D4683A1C809FC33DCAECF"/>
          </w:pPr>
          <w:r>
            <w:t>[Wpisz tutaj]</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Times">
    <w:altName w:val="Times New Roman"/>
    <w:panose1 w:val="02020603050405020304"/>
    <w:charset w:val="EE"/>
    <w:family w:val="roman"/>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 w:name="Liberation Serif">
    <w:altName w:val="Times New Roman"/>
    <w:charset w:val="01"/>
    <w:family w:val="roman"/>
    <w:pitch w:val="variable"/>
  </w:font>
  <w:font w:name="Noto Serif CJK SC">
    <w:altName w:val="Times New Roman"/>
    <w:panose1 w:val="00000000000000000000"/>
    <w:charset w:val="00"/>
    <w:family w:val="roman"/>
    <w:notTrueType/>
    <w:pitch w:val="default"/>
  </w:font>
  <w:font w:name="Noto Sans Devanagari">
    <w:altName w:val="Times New Roman"/>
    <w:charset w:val="00"/>
    <w:family w:val="swiss"/>
    <w:pitch w:val="variable"/>
    <w:sig w:usb0="80008023" w:usb1="00002046" w:usb2="00000000" w:usb3="00000000" w:csb0="00000001" w:csb1="00000000"/>
  </w:font>
  <w:font w:name="Nyala">
    <w:altName w:val="Times New Roman"/>
    <w:charset w:val="00"/>
    <w:family w:val="auto"/>
    <w:pitch w:val="variable"/>
    <w:sig w:usb0="00000001" w:usb1="00000000" w:usb2="00000800" w:usb3="00000000" w:csb0="00000093"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658F"/>
    <w:rsid w:val="00032219"/>
    <w:rsid w:val="00075821"/>
    <w:rsid w:val="001313E8"/>
    <w:rsid w:val="00163BAF"/>
    <w:rsid w:val="001A57F6"/>
    <w:rsid w:val="001D658F"/>
    <w:rsid w:val="002016AD"/>
    <w:rsid w:val="00220E9E"/>
    <w:rsid w:val="00245510"/>
    <w:rsid w:val="002900B0"/>
    <w:rsid w:val="002F49B0"/>
    <w:rsid w:val="004F1650"/>
    <w:rsid w:val="00507001"/>
    <w:rsid w:val="00536366"/>
    <w:rsid w:val="00580F7F"/>
    <w:rsid w:val="005F07B9"/>
    <w:rsid w:val="006369F1"/>
    <w:rsid w:val="00790188"/>
    <w:rsid w:val="008123BB"/>
    <w:rsid w:val="008C0511"/>
    <w:rsid w:val="008E3741"/>
    <w:rsid w:val="00945B57"/>
    <w:rsid w:val="00A94F43"/>
    <w:rsid w:val="00C07DE0"/>
    <w:rsid w:val="00C22F6E"/>
    <w:rsid w:val="00CA32F7"/>
    <w:rsid w:val="00D66E6B"/>
    <w:rsid w:val="00D71084"/>
    <w:rsid w:val="00D779D9"/>
    <w:rsid w:val="00D8158F"/>
    <w:rsid w:val="00D9247B"/>
    <w:rsid w:val="00E357EC"/>
    <w:rsid w:val="00E6199A"/>
    <w:rsid w:val="00EA0035"/>
    <w:rsid w:val="00EB709A"/>
    <w:rsid w:val="00EC55BF"/>
    <w:rsid w:val="00F22A8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C68934DF787D4683A1C809FC33DCAECF">
    <w:name w:val="C68934DF787D4683A1C809FC33DCAECF"/>
    <w:rsid w:val="001D658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orhx3j29AB2z1V2USEABwpqFkiw==">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</go:docsCustomData>
</go:gDocsCustomXmlDataStorage>
</file>

<file path=customXml/item3.xml><?xml version="1.0" encoding="utf-8"?>
<p:properties xmlns:p="http://schemas.microsoft.com/office/2006/metadata/properties" xmlns:xsi="http://www.w3.org/2001/XMLSchema-instance" xmlns:pc="http://schemas.microsoft.com/office/infopath/2007/PartnerControls">
  <documentManagement>
    <TaxCatchAll xmlns="2cb44b23-5110-4449-a547-b11aeb7ba92f" xsi:nil="true"/>
    <lcf76f155ced4ddcb4097134ff3c332f xmlns="4c01440d-7eb3-43a7-ba07-e5b043efd0ab">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72DE87B5D36A434BB44B39E8DE48F423" ma:contentTypeVersion="13" ma:contentTypeDescription="Utwórz nowy dokument." ma:contentTypeScope="" ma:versionID="e819e1669c481795adeab32c31d823fd">
  <xsd:schema xmlns:xsd="http://www.w3.org/2001/XMLSchema" xmlns:xs="http://www.w3.org/2001/XMLSchema" xmlns:p="http://schemas.microsoft.com/office/2006/metadata/properties" xmlns:ns2="4c01440d-7eb3-43a7-ba07-e5b043efd0ab" xmlns:ns3="2cb44b23-5110-4449-a547-b11aeb7ba92f" targetNamespace="http://schemas.microsoft.com/office/2006/metadata/properties" ma:root="true" ma:fieldsID="296d657b0fa95bc58c4e7393ab4d5e74" ns2:_="" ns3:_="">
    <xsd:import namespace="4c01440d-7eb3-43a7-ba07-e5b043efd0ab"/>
    <xsd:import namespace="2cb44b23-5110-4449-a547-b11aeb7ba92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01440d-7eb3-43a7-ba07-e5b043efd0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Tagi obrazów" ma:readOnly="false" ma:fieldId="{5cf76f15-5ced-4ddc-b409-7134ff3c332f}" ma:taxonomyMulti="true" ma:sspId="273d4f86-f1bb-4c4d-823f-6eaca357c38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cb44b23-5110-4449-a547-b11aeb7ba92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abd0d3e-3679-4c9c-b710-3bc0f880ef8d}" ma:internalName="TaxCatchAll" ma:showField="CatchAllData" ma:web="2cb44b23-5110-4449-a547-b11aeb7ba9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8EE6A2-D88B-4A0D-9451-D9819F9A41E3}">
  <ds:schemaRefs>
    <ds:schemaRef ds:uri="http://schemas.microsoft.com/sharepoint/v3/contenttype/form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25CCC7ED-191F-413D-B1A5-07C5A96F78BF}">
  <ds:schemaRefs>
    <ds:schemaRef ds:uri="http://schemas.microsoft.com/office/2006/metadata/properties"/>
    <ds:schemaRef ds:uri="http://schemas.microsoft.com/office/infopath/2007/PartnerControls"/>
    <ds:schemaRef ds:uri="2cb44b23-5110-4449-a547-b11aeb7ba92f"/>
    <ds:schemaRef ds:uri="4c01440d-7eb3-43a7-ba07-e5b043efd0ab"/>
  </ds:schemaRefs>
</ds:datastoreItem>
</file>

<file path=customXml/itemProps4.xml><?xml version="1.0" encoding="utf-8"?>
<ds:datastoreItem xmlns:ds="http://schemas.openxmlformats.org/officeDocument/2006/customXml" ds:itemID="{95175E26-201D-4E0F-A4C2-F1799B9538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01440d-7eb3-43a7-ba07-e5b043efd0ab"/>
    <ds:schemaRef ds:uri="2cb44b23-5110-4449-a547-b11aeb7ba9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6495F5E-E277-46A3-9ED1-FBB63023A3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23</Pages>
  <Words>8366</Words>
  <Characters>50198</Characters>
  <Application>Microsoft Office Word</Application>
  <DocSecurity>0</DocSecurity>
  <Lines>418</Lines>
  <Paragraphs>116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58448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ARiMR</dc:creator>
  <cp:lastModifiedBy>PC</cp:lastModifiedBy>
  <cp:revision>46</cp:revision>
  <cp:lastPrinted>2025-01-29T07:21:00Z</cp:lastPrinted>
  <dcterms:created xsi:type="dcterms:W3CDTF">2026-02-19T12:37:00Z</dcterms:created>
  <dcterms:modified xsi:type="dcterms:W3CDTF">2026-10-20T09:58:00Z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6399325a-1535-403f-9c56-8440a37adab5</vt:lpwstr>
  </property>
  <property fmtid="{D5CDD505-2E9C-101B-9397-08002B2CF9AE}" pid="3" name="bjClsUserRVM">
    <vt:lpwstr>[]</vt:lpwstr>
  </property>
  <property fmtid="{D5CDD505-2E9C-101B-9397-08002B2CF9AE}" pid="4" name="bjSaver">
    <vt:lpwstr>uAkEkEXkdRgH6Nf/qcBrvUm0TB+qdG7m</vt:lpwstr>
  </property>
  <property fmtid="{D5CDD505-2E9C-101B-9397-08002B2CF9AE}" pid="5" name="bjDocumentLabelXML">
    <vt:lpwstr>&lt;?xml version="1.0" encoding="us-ascii"?&gt;&lt;sisl xmlns:xsi="http://www.w3.org/2001/XMLSchema-instance" xmlns:xsd="http://www.w3.org/2001/XMLSchema" sislVersion="0" policy="992781dc-360b-4b31-9bcd-674abed97a40" origin="userSelected" xmlns="http://www.boldonj</vt:lpwstr>
  </property>
  <property fmtid="{D5CDD505-2E9C-101B-9397-08002B2CF9AE}" pid="6" name="bjDocumentLabelXML-0">
    <vt:lpwstr>ames.com/2008/01/sie/internal/label"&gt;&lt;element uid="e3529ac4-ce9c-4660-aa85-64853fbeee80" value="" /&gt;&lt;/sisl&gt;</vt:lpwstr>
  </property>
  <property fmtid="{D5CDD505-2E9C-101B-9397-08002B2CF9AE}" pid="7" name="bjDocumentSecurityLabel">
    <vt:lpwstr>Klasyfikacja: OGÓLNA</vt:lpwstr>
  </property>
  <property fmtid="{D5CDD505-2E9C-101B-9397-08002B2CF9AE}" pid="8" name="ContentTypeId">
    <vt:lpwstr>0x01010072DE87B5D36A434BB44B39E8DE48F423</vt:lpwstr>
  </property>
</Properties>
</file>